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63F" w:rsidRPr="0020363F" w:rsidRDefault="0020363F" w:rsidP="00203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İktisada Giriş Kısa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Kısa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Notlar </w:t>
      </w:r>
    </w:p>
    <w:p w:rsidR="0020363F" w:rsidRPr="0020363F" w:rsidRDefault="0020363F" w:rsidP="00203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İktisada giriş kısa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kısa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tanımlar </w:t>
      </w:r>
    </w:p>
    <w:p w:rsidR="0020363F" w:rsidRPr="0020363F" w:rsidRDefault="0020363F" w:rsidP="00203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: Fayda sağladığında yok olup, biten mallara dayanıksız mallar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kararı uygularken vazgeçilen bir başka karara fırsat maliyeti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p0=10, p1=15, q0=1, q1=0.5kg ise talebin fiyat esnekliği -1 dir. (0.5-1)/1 bölü (15-10)/10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Asgari ücret taban fiyatı uygulamasına bir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örnektir.Oligopol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piyasasında üretici firmalar arasında karşılıklı bağımlılık gözlenir.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Ölçülebilen ve günlük </w:t>
      </w:r>
      <w:r w:rsidRPr="0020363F">
        <w:rPr>
          <w:rFonts w:ascii="Times New Roman" w:eastAsia="Times New Roman" w:hAnsi="Times New Roman" w:cs="Times New Roman"/>
          <w:color w:val="009900"/>
          <w:sz w:val="24"/>
          <w:szCs w:val="24"/>
          <w:u w:val="single"/>
          <w:lang w:eastAsia="tr-TR"/>
        </w:rPr>
        <w:t>ya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şamda karşılaşılan faiz oranı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nominal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faiz oranıdır.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: Dışsallıkların özellikleri: Hem üreticiler hem de tüketiciler tarafından meydana getirilebilmeleri Pozitif veya negatif olabilmeleri Kamusal malların dışsallıkların özel bir türü olması Ekonomik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yapıiçerisinde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dışsallıkların taraflarını belirlemenin mümkün olması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</w:t>
      </w:r>
      <w:r w:rsidRPr="0020363F">
        <w:rPr>
          <w:rFonts w:ascii="Times New Roman" w:eastAsia="Times New Roman" w:hAnsi="Times New Roman" w:cs="Times New Roman"/>
          <w:color w:val="009900"/>
          <w:sz w:val="24"/>
          <w:szCs w:val="24"/>
          <w:u w:val="single"/>
          <w:lang w:eastAsia="tr-TR"/>
        </w:rPr>
        <w:t>Makro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iktisadın ilgi alanı: İşsizlik oranı, Enflasyon oranı, Üretim </w:t>
      </w:r>
      <w:r w:rsidRPr="0020363F">
        <w:rPr>
          <w:rFonts w:ascii="Times New Roman" w:eastAsia="Times New Roman" w:hAnsi="Times New Roman" w:cs="Times New Roman"/>
          <w:color w:val="009900"/>
          <w:sz w:val="24"/>
          <w:szCs w:val="24"/>
          <w:u w:val="single"/>
          <w:lang w:eastAsia="tr-TR"/>
        </w:rPr>
        <w:t>art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ış oranı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Yatırım harcamaları: Firmaların ve devletin yeni bina yaptırmak için yaptıkları harcamalar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Firmaların ve devletin yeni teçhizat ve tesisat alımı için yaptıkları harcamalar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Bireylerin yeni ev yaptırmak için yaptıkları harcamalar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Stoklardaki artışlar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Bir grup </w:t>
      </w:r>
      <w:r w:rsidRPr="0020363F">
        <w:rPr>
          <w:rFonts w:ascii="Times New Roman" w:eastAsia="Times New Roman" w:hAnsi="Times New Roman" w:cs="Times New Roman"/>
          <w:color w:val="009900"/>
          <w:sz w:val="24"/>
          <w:szCs w:val="24"/>
          <w:u w:val="single"/>
          <w:lang w:eastAsia="tr-TR"/>
        </w:rPr>
        <w:t>mal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hizmetin 2000 yılı fiyatlar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ıile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ifade edilen değeri 100 YTL, 2004 yılı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fiyatlarıile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ifade edilen değeri 140 YTL ise, bu mal ve hizmet grubunun fiyatları 2000-2004 döneminde yüzde 40 oranında artmıştır.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Ortalama tüketim eğilimi ile ortalama tasarruf eğiliminin toplamı1 dir.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Y=C+S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APC+APS=TÜKETİM/GELİR + TASARRUFLAR/GELİR=C/Y +S/Y =1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C=Tüketim=90, Y=Gelir=100 ise Ortalama tüketim eğilimi=90/100=0.90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Kamu harcamaları çarpanının 3, vergi harcamaları çarpanının -2 olduğu bir ekonomide, kamu harcamalarının 250 </w:t>
      </w:r>
      <w:r w:rsidRPr="0020363F">
        <w:rPr>
          <w:rFonts w:ascii="Times New Roman" w:eastAsia="Times New Roman" w:hAnsi="Times New Roman" w:cs="Times New Roman"/>
          <w:color w:val="009900"/>
          <w:sz w:val="24"/>
          <w:szCs w:val="24"/>
          <w:u w:val="single"/>
          <w:lang w:eastAsia="tr-TR"/>
        </w:rPr>
        <w:t>bin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YTL ve vergilerin 300 bin YTL arttırılması durumunda milli gelirde 600 bin YTL azalır. 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-2 çarpı300 =-600.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ekonomide MPC=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tüketim eğilimi 0.80 ve MPI=marjinal ithal eğilimi değeri 0.05 ise harcama ve vergi çarpanı değerleri harcama çarpanı4, vergi çarpanı-3 tür. vergi çarpanı=-(0.80-0.05)x4=-3, harcama çarpanı=1(0.2+0.05)=4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TC Merkez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Bankasıtarafından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yapılan en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likit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para arzı tanımı M2=M1+Ticari bankalardaki vadeli mevduatlar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Paranın ihtiyat amacıyla talep edilmesinin nedeni beklenmeyen harcamaların karşılanmasıdır.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Toplam talep eğrisinin sola kaymasının nedeni para arzının azalmasıdır.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İthal edilen mallara konulan vergiye tarife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br/>
        <w:t>: Belirli bir malın üretiminin diğer ülkelere göre daha etkin olarak, yani daha düşük fırsat maliyeti ile gerçekleştirilmesine karşılaştırmalı üstünlük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İşgücü arzı çalışabilir yaştaki nüfusun büyüklüğüne bağlı olarak belirlenir.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Hızlı nüfus artışı sonucu işçi başına düşen sermaye miktarının azalması, sermaye sığlaşması olarak adlandırılır.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İki mal arasındaki çapraz talep esnekliği katsayısı;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Pozitif bir değerse, bu iki malın birbirine göre durumu ikame mallardır. Negatifse tamamlayıcı mallardır.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Tekel piyasasında yapılan tek satıcı olması varsayımı tekelci firmanın endüstri konumuna gelmesi sonucunu doğurur.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Q0=1 kg, Q1=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0.5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kg, P0=10, P1=15 ise talebin fiyat esnekliği katsayısı-1 dir. Formül: [ (Q1-Q0)/Q0] / [ (P1-P0)/P0]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Portakal (kg/hafta): 3,6,10 Toplam fayda: 100,160,200 ise bir haftada tüketilen portakal miktarı 3 kg den 6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kg'a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çıktığında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 fayda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20 birimdir. Formül: (160-100)/(6-3)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dilim pasta 10 YTL ve bir fincan kahve 2 YTL ise bir dilim pastanın fırsat maliyeti 5 kahvedir. Formül: 10/2=5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Tam rekabet piyasasının varsayımları: Piyasada çok sayıda alıcı ve satıcı vardır. Her firma homojen bir ürün üretir ve satar. Firmalar kolaylıkla piyasaya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girip çıkarlar.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Alıcıve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satıcılar tam bilgiye sahiptirler.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: Dışsallıkların özellikleri: Pozitif veya negatif olabilmeleri. 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Hem üreticiler hem de tüketiciler tarafından meydana getirilebilmeleri.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Kamusal malların, dışsallıkların özel bir türü olması.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Ekonomik yapı içerisinde dışsallıkların taraflarını belirlemenin mümkün olması.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Ölçülebilen ve günlük yaşamda karşılaşılan faiz oranı </w:t>
      </w:r>
      <w:r w:rsidRPr="0020363F">
        <w:rPr>
          <w:rFonts w:ascii="Times New Roman" w:eastAsia="Times New Roman" w:hAnsi="Times New Roman" w:cs="Times New Roman"/>
          <w:color w:val="009900"/>
          <w:sz w:val="24"/>
          <w:szCs w:val="24"/>
          <w:u w:val="single"/>
          <w:lang w:eastAsia="tr-TR"/>
        </w:rPr>
        <w:t>Nominal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faiz oranıdır.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malın satılmak istenen miktarı ile fiyatı arasında doğru yönlü ilişkiye arz kanunu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firmanın ürünlerinin satışından elde ettiği gelire toplam gelir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Ek faktör birimlerinin kullanılması sonucu, firmanın toplam gelirinde ortaya çıkan artışa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ürün geliri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Ödünç verilebilir fonlar: Tüketici kredileri, ticari krediler, yatırım kredileri, devletin borçlanma talebi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İlgili malın fiyatı100 TL'den 130 TL'ye çıktığında arz edilen miktarı 50 birimden 70 birime çıkmaktadır. İlgili malın arz esneklik değeri 1,33'tür.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arz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esneklik= arz miktarındaki % değişme/malın fiyatındaki % değişme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: Tüketicilerin reel gelirleri arttıkça daha az miktarda tüketmek isteyecekleri mallara Düşük mal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Ortalama ürün eğrisinin en yüksek değerde olduğu noktada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ürün ortalama ürüne eşittir.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Oligopolde, "Ürün fiyatını yükseltirsem rakip firmalar fiyat yükseltmezler. Ürün fiyatını düşürürsem rakip firmalar da hemen fiyat düşürür."bekleyişi Dirsekli talep modeli teorisi ile açıklanmaktadır.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Marjinal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hasılat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verimi faktör fiyatından küçük olduğu sürece firma Faktör miktarını azaltır.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bireyin yaptığı bir faaliyetten, yapılan işle hiç ilgisi olmayan başka bireylerin olumlu veya olumsuz etkilenmelerine Dışsallık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Devletin toplam talebi arttırmak yerine, üretimi arttırmaya dönük politikası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Arz yönlü politikadır.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Toplam harcamalar içerisinde değişkenliği en fazla olan harcama türü Yatırım harcamalarıdır.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Ekonominin tam istihdam GSMH düzeyinin altında bir noktada ulaştığı denge noktasına Noksan istihdam dengesidir.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Devletin bütçesinde kamu harcamalarının kamu gelirinden fazla olması durumuna Bütçe açığı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Paranın temel fonksiyonları: Hesap birimi olma, Değişim aracı olma, Değer muhafaza aracı olma.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Talep edilecek para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miktarınıbelirleyen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faktörler, Nominal Gelir-Faiz Oranıdır.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Fiyatlar artarken üretimin azaldığı duruma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Stagflasyon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Dış ticarete getirilen kısıtlamalar: Tarifeler, Kota, Tarife dışı engeller, İhracat ambargosu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Mevcut kaynakların, yurtiçinde tüketilecek tarımsal ürünler üretiminde kullanılması yerine, ihraç edilebilecek ürünlerin imalatında kullanılması durumuna İhraç ikamesi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İKTİSAT, bireyler ve toplumların sınırlı kaynaklarını sınırsız ihtiyaçlarını karşılamak için nasıl dağıttıklarının incelenmesidir.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Ülkeler arasındaki farklı ekonomik yapı ve kurumların organizasyonu ile çeşitli çıkar grupları arasındaki ilişkileri inceleyen iktisat bölümüne İKTİSADİ SİSTEMLER adı verilir.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İktisatçının belli bir ekonomik sorunla ilgili bütün gerçekleri araştırıp toplama işlemine BETİMLEYİCİ İKTİSAT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İktisadın temel özellikleri: Malların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üretimi,tüketimi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dağıtımıyla ilgili olması.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Sosyal bir bilim olması.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Analitik olması. İnsan davranışlarının sadece iktisadi yönünü seçip incelemesi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Arz yasası, malın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fiyatıile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arz edilen miktar değişkenleri arasındaki ilişkiyi gösterir.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Tüketicinin geliri arttığında talebi artan mallara NORMAL MAL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Gelir arttıkça talebi düşen, gelir azaldıkça talebi artan mala DÜŞÜK MAL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Tüketim mallarının üretiminde kullanılan mallara sermaye malları(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yarımamül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mallar, hammaddeler, üretici malları)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Fiyat değişiminin yarattığı gelir ve ikame etkileri talep eğrisinin neden negatif eğime sahip olduğunu açıklamak için birlikte kullanılır.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Genelden özele doğru yapılan bir araştırmada izlenen yaklaşıma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TÜMDENGELİM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adıverilir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Cateris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Paribus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varsayımı"diğer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koşulların sabit olduğu"'nu ifade eder.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Normal malın talebinin GELİR esnekliği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POZİTİF'tir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Düşük malın talebinin GELİR esnekliği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NEGATİF'tir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. Birbiriyle ilişkisiz mallar arasında ÇAPRAZ talep esnekliği sıfırdır. İkame mallar arasındaki çapraz talep esnekliği pozitiftir.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Tamamlayıcı mallar arasındaki çapraz talep esnekliği negatiftir.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Esnekliği sonsuz olan talep eğrisi, y eksenine paralel olan bir doğrudur.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Piyasa döneminde (çok kısa dönem) üretim miktarı sabittir.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Uzun dönemde tüm girdilerin miktarı ve üretim kapasitesi değiştirilebilir.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Toplam sabit maliyetin üretim miktarına oranına ortalama sabit maliyet denir. AFC=TFC/q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Tam rekabet piyasasındaki bir firmanın ortalama geliri sabittir ve fiyata eşittir. AR=P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Tekel piyasasındaki bir firmanın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 geliri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sıfır olduğunda, tekelcinin sahip olduğu talep eğrisinin esnekliği 1'e eşittir.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Talebi esnek olan bir maldan elde edilen toplam gelirin arttırabilmesi için malın fiyatının düşürülmesi gerekir.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İmalat faaliyeti sonucunda yaratılan faydaya Şekil faydası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Üretimde kullanılan, ancak bu kullanım karşılığı hiçbir parasal ödeme yapılmayan kaynakların değerine ÖRTÜK MALİYET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malın üretilen her birimi için sabit bir vergi alınması firmanın sabit maliyetlerini etkilemez.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Tekelci,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 maliyetin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marjinal gelire eşit olduğu çıktı düzeyinde karını maksimize eder.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MC=MR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Oligopolcü firmaların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karlarınıbir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grup halinde maksimize etmeleri durumunda ortaya çıkan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oligopol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türüne TAM OLİGOPOL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İşgücünün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ürün geliri= Marjinal gelir x Marjinal fizik ürün. MRP=MPP X MR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Bir bankaya yatırılan mevduat miktarı 8 milyar TL ve karşılık oranı0,25 ise yaratılan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kaydi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para miktarı 8 x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1/0,25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=32 milyardır.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Çok sayıda üreticinin farklılaştırılmış ürün ürettiği piyasaya FARKLILAŞTIRILMIŞ OLİGOPOL adı verilir.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ekonomide GSMH 1000 TL, para arzı 500 TL ise gelir devir hızı2 dir. V=Y/M=1000/500=2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Paralel para sisteminde altın ve gümüş para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olarakkullanılmıştır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Spekülatif para talebi faiz oranına bağlı olarak değişir.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John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Maynard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Keynes'e göre artan para talebinin fiyatları yükseltmesi için paranın harcanması gerekir.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: Merkez bankasının görevleri: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Banknot ihraç etmek.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Reeskont işlemleri yapmak. 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Devletin hazinedarlığını yapmak. 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Bankalar arası işlemler yapmak.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Ticaret bankalarının para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ihtiyatlarınımuhafaza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etmek.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Mali-ekonomik konularda devlete danışmanlık yapmak.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Merkez bankaları; altın külçe miktarı, ülkedeki döviz miktarı, devlet hazinesine verilen kısa vadeli avanslar karşılığında banknot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emisyonunu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değiştirmez.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Kaydi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parayı TİCARİBANKACILIK SİSTEMİ yaratır.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İhtiyat amacıyla elde tutulmak istenen paranın miktarı gelir düzeyine bağlıdır.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Wicksell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Aftalion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, miktar teorisini gelir ve bu gelirin harcanması açısından açıklayan iktisatçılardır.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Çeşitli ülkelerin milli gelirleri karşılaştırılırken dikkate alınanlar: Nüfus farkları.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Fiyat düzeyleri farkı. 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Üretim maliyetlerindeki farklar.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Üretilen mal ve hizmet farklılıkları. Tabiat şartlarının farklılığı. 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Piyasaya giren üretici miktarındaki farklar.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Ekonominin genişlemesi, yatırımların tasarruftan fazla olmasının bir sonucudur. Yatırım &gt; tasarruf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Topraklar arasındaki nitelik farklarından ya da pazara uzaklık farkından doğan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ranta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fark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bedeli veya DİFERANSİYEL FARK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Paranın değerinin düşmesi: istihdamın artmasına, borç verenlerin zarara uğramasına, sabit gelirlilerin satın alma gücünün düşmesine, üreticilerin aşırı kar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elde etmelerine neden olur. Üretimin azalmasına neden olmaz.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Çeşitli ülkelerin milli gelirleri karşılaştırılırken dikkate alınanlar: Nüfus farklılıkları, Fiyat düzeyleri farkı, Üretim maliyetlerindeki farklar, Üretilen mal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ve hizmet farklılıkları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Bir ekonomide talebin azalıp, yatırımların durması sonucu ortaya çıkan işsizlik türüne konjonktürel işsizlik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Sermaye stokuna yapılan net ilavelere NET YATIRIM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:Milli gelirin üretim faktörleri sahiplerinin üretimden aldıkları paylara göre dağılımına FONKSİYONEL DAĞILIM denir.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Gelir dağılımında eşitsizliğin nedenleri: Yetenek farklılıkları, Eğitim ve öğrenim farklılıkları, Mülkiyet ve miras hakkı, Çalışkanlıkta farklılık, Telafi edici ücret farklılıkları, Risk üstlenme, Piyasa üzerinde güç sahibi olma.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Cari ücret düzeyinde çalışmak istemeyenlerin oluşturduğu işsizlik türü GÖNÜLLÜ işsizliktir.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Tüketim </w:t>
      </w:r>
      <w:proofErr w:type="spell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harcamalarınıbelirleyen</w:t>
      </w:r>
      <w:proofErr w:type="spell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en önemli unsur gelir düzeyidir.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Ekonomik büyümede rol oynayan arz etmenleri: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İşgücünün kalitesi ve miktarı,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Teknolojik gelişme,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Sermaye stoku, 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Doğal kaynaklar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Yatırımın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etkenliği eğrisi, faiz oranı ile yatırım miktarı arasındaki ilişkiyi gösterir.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Marjinal tasarruf eğilimi=1-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tüketim eğilimi. MPS=1-MPC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Marjinal tüketim eğilimi 0,8 olan bir ekonomide vergi çarpanı-4 tür. -(k-1)=-(1/(1-0,8) -1)=-(1/0,2 - 1)=-4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: Bir ekonomide </w:t>
      </w:r>
      <w:proofErr w:type="gramStart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>marjinal</w:t>
      </w:r>
      <w:proofErr w:type="gramEnd"/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tüketim eğilimi 0,7 ise çarpan katsayısı3,3'tür. Çarpan = 1/(1-MPC)=1/(1-0,7)=3,3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Devletin ekonomik hayata müdahale etmediği bir ekonomi modelinde, genel denge; toplam arz=toplam talep eşitliğinde kurulur. SMH=SMG veya Bireylerin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yatırım talebi= toplam tasarruf. I=S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: Talebi esnek olan bir maldan elde edilen toplam gelirin artırılabilmesi için malın fiyatının düşürülmesi gerekir.</w:t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20363F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br/>
        <w:t xml:space="preserve">: İşlem amaçlı para talebi, gelir düzeyi ile doğru yönlü olarak değişir. </w:t>
      </w:r>
    </w:p>
    <w:p w:rsidR="00BE35B7" w:rsidRDefault="00BE35B7"/>
    <w:sectPr w:rsidR="00BE35B7" w:rsidSect="00BE35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0363F"/>
    <w:rsid w:val="0020363F"/>
    <w:rsid w:val="00BE3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B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z89q06gr1">
    <w:name w:val="z89q06gr1"/>
    <w:basedOn w:val="VarsaylanParagrafYazTipi"/>
    <w:rsid w:val="0020363F"/>
    <w:rPr>
      <w:b w:val="0"/>
      <w:bCs w:val="0"/>
      <w:vanish w:val="0"/>
      <w:webHidden w:val="0"/>
      <w:color w:val="009900"/>
      <w:u w:val="single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1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1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4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22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1904</Words>
  <Characters>10856</Characters>
  <Application>Microsoft Office Word</Application>
  <DocSecurity>0</DocSecurity>
  <Lines>90</Lines>
  <Paragraphs>25</Paragraphs>
  <ScaleCrop>false</ScaleCrop>
  <Company/>
  <LinksUpToDate>false</LinksUpToDate>
  <CharactersWithSpaces>12735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Beko</dc:creator>
  <cp:keywords/>
  <dc:description/>
  <cp:lastModifiedBy>Beko</cp:lastModifiedBy>
  <cp:revision>3</cp:revision>
  <dcterms:created xsi:type="dcterms:W3CDTF">2014-03-18T21:35:00Z</dcterms:created>
  <dcterms:modified xsi:type="dcterms:W3CDTF">2014-03-18T21:35:00Z</dcterms:modified>
</cp:coreProperties>
</file>