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228C" w:rsidRPr="002C228C" w:rsidRDefault="00C326F3" w:rsidP="002C228C">
      <w:pPr>
        <w:rPr>
          <w:color w:val="FF0000"/>
        </w:rPr>
      </w:pPr>
      <w:r>
        <w:rPr>
          <w:color w:val="FF0000"/>
        </w:rPr>
        <w:t xml:space="preserve">ÜNİTE 2   </w:t>
      </w:r>
      <w:r w:rsidR="002C228C" w:rsidRPr="002C228C">
        <w:rPr>
          <w:color w:val="FF0000"/>
        </w:rPr>
        <w:t>Etiketleme ve İşare</w:t>
      </w:r>
      <w:r w:rsidR="002C228C" w:rsidRPr="002C228C">
        <w:rPr>
          <w:color w:val="FF0000"/>
        </w:rPr>
        <w:t xml:space="preserve">tlemenin Gerekliliği ve Önemi  </w:t>
      </w:r>
      <w:r w:rsidR="002C228C" w:rsidRPr="002C228C">
        <w:rPr>
          <w:color w:val="FF0000"/>
        </w:rPr>
        <w:t xml:space="preserve"> </w:t>
      </w:r>
    </w:p>
    <w:p w:rsidR="002C228C" w:rsidRPr="002C228C" w:rsidRDefault="002C228C" w:rsidP="002C228C">
      <w:pPr>
        <w:rPr>
          <w:color w:val="FF0000"/>
        </w:rPr>
      </w:pPr>
      <w:r w:rsidRPr="002C228C">
        <w:rPr>
          <w:color w:val="FF0000"/>
        </w:rPr>
        <w:t xml:space="preserve">DEĞERLENDİRME SORULARI </w:t>
      </w:r>
      <w:r w:rsidR="003B752E">
        <w:rPr>
          <w:color w:val="FF0000"/>
        </w:rPr>
        <w:t>VE CEVAPLARI</w:t>
      </w:r>
      <w:bookmarkStart w:id="0" w:name="_GoBack"/>
      <w:bookmarkEnd w:id="0"/>
    </w:p>
    <w:p w:rsidR="002C228C" w:rsidRDefault="002C228C" w:rsidP="002C228C">
      <w:r>
        <w:t xml:space="preserve">1. Doğal hâlde bulunan üretilen, herhangi bir işlem sırasında kullanılan veya atıklar da dâhil olmak üzere ortaya çıkan, bizzat üretilmiş olup olmadığına ve piyasaya arz olunup olunmadığına bakılmaksızın her türlü element, bileşik veya karışımlara ne ad verilir?  </w:t>
      </w:r>
    </w:p>
    <w:p w:rsidR="002C228C" w:rsidRDefault="002C228C" w:rsidP="002C228C">
      <w:r>
        <w:t xml:space="preserve">  a) Tehlikeli madde </w:t>
      </w:r>
    </w:p>
    <w:p w:rsidR="002C228C" w:rsidRDefault="002C228C" w:rsidP="002C228C">
      <w:r>
        <w:t xml:space="preserve">b) Kanserojen madde </w:t>
      </w:r>
    </w:p>
    <w:p w:rsidR="002C228C" w:rsidRPr="002C228C" w:rsidRDefault="002C228C" w:rsidP="002C228C">
      <w:pPr>
        <w:rPr>
          <w:color w:val="C00000"/>
        </w:rPr>
      </w:pPr>
      <w:r w:rsidRPr="002C228C">
        <w:rPr>
          <w:color w:val="C00000"/>
        </w:rPr>
        <w:t>c) Kimyasal madde</w:t>
      </w:r>
    </w:p>
    <w:p w:rsidR="002C228C" w:rsidRDefault="002C228C" w:rsidP="002C228C">
      <w:r>
        <w:t xml:space="preserve"> d) Teratojen madde  </w:t>
      </w:r>
    </w:p>
    <w:p w:rsidR="002C228C" w:rsidRDefault="002C228C" w:rsidP="002C228C">
      <w:r>
        <w:t xml:space="preserve">e) Kırılgan madde </w:t>
      </w:r>
    </w:p>
    <w:p w:rsidR="002C228C" w:rsidRDefault="002C228C" w:rsidP="002C228C">
      <w:pPr>
        <w:rPr>
          <w:color w:val="44546A" w:themeColor="text2"/>
        </w:rPr>
      </w:pPr>
      <w:r w:rsidRPr="002C228C">
        <w:rPr>
          <w:color w:val="44546A" w:themeColor="text2"/>
        </w:rPr>
        <w:t xml:space="preserve">Doğal hâlde bulunan, üretilen, herhangi bir işlem sırasında kullanılan veya atıklar da dâhil olmak üzere ortaya çıkan, bizzat üretilmiş olup olmadığına ve piyasaya arz olunup olunmadığına bakılmaksızın her türlü element, bileşik veya </w:t>
      </w:r>
      <w:r w:rsidRPr="002C228C">
        <w:rPr>
          <w:color w:val="C00000"/>
        </w:rPr>
        <w:t xml:space="preserve">karışımlara  </w:t>
      </w:r>
      <w:r w:rsidRPr="002C228C">
        <w:rPr>
          <w:color w:val="C00000"/>
        </w:rPr>
        <w:t>Kimyasal madde</w:t>
      </w:r>
      <w:r w:rsidRPr="002C228C">
        <w:rPr>
          <w:color w:val="C00000"/>
        </w:rPr>
        <w:t xml:space="preserve"> </w:t>
      </w:r>
      <w:r w:rsidRPr="002C228C">
        <w:rPr>
          <w:color w:val="44546A" w:themeColor="text2"/>
        </w:rPr>
        <w:t>denir.</w:t>
      </w:r>
    </w:p>
    <w:p w:rsidR="002C228C" w:rsidRDefault="002C228C" w:rsidP="002C228C">
      <w:r w:rsidRPr="002C228C">
        <w:t>2.  Ambalajın içeriği kaç ml’den fazla değilse, “tahriş edici”, “kolay alevlenir”, “alevlenir” ve “oksitleyici” maddeler için R-ibareleri ve S-ibarelerinin kullanılması gerekmez?</w:t>
      </w:r>
    </w:p>
    <w:p w:rsidR="002C228C" w:rsidRDefault="002C228C" w:rsidP="002C228C">
      <w:r w:rsidRPr="002C228C">
        <w:t xml:space="preserve"> a) 250 </w:t>
      </w:r>
    </w:p>
    <w:p w:rsidR="002C228C" w:rsidRPr="000C0EBF" w:rsidRDefault="002C228C" w:rsidP="002C228C">
      <w:pPr>
        <w:rPr>
          <w:color w:val="C00000"/>
        </w:rPr>
      </w:pPr>
      <w:r w:rsidRPr="000C0EBF">
        <w:rPr>
          <w:color w:val="C00000"/>
        </w:rPr>
        <w:t xml:space="preserve">b) 125 </w:t>
      </w:r>
    </w:p>
    <w:p w:rsidR="002C228C" w:rsidRDefault="002C228C" w:rsidP="002C228C">
      <w:r w:rsidRPr="002C228C">
        <w:t xml:space="preserve"> c) 25</w:t>
      </w:r>
    </w:p>
    <w:p w:rsidR="002C228C" w:rsidRDefault="002C228C" w:rsidP="002C228C">
      <w:r w:rsidRPr="002C228C">
        <w:t xml:space="preserve"> d) 100 </w:t>
      </w:r>
    </w:p>
    <w:p w:rsidR="002C228C" w:rsidRDefault="002C228C" w:rsidP="002C228C">
      <w:r w:rsidRPr="002C228C">
        <w:t xml:space="preserve">e) 525  </w:t>
      </w:r>
    </w:p>
    <w:p w:rsidR="002C228C" w:rsidRPr="000C0EBF" w:rsidRDefault="002C228C" w:rsidP="002C228C">
      <w:pPr>
        <w:rPr>
          <w:color w:val="4472C4" w:themeColor="accent1"/>
        </w:rPr>
      </w:pPr>
      <w:r w:rsidRPr="000C0EBF">
        <w:rPr>
          <w:color w:val="4472C4" w:themeColor="accent1"/>
        </w:rPr>
        <w:t xml:space="preserve">Ambalajın Hacmi 125 ml’yi Aşmıyorsa </w:t>
      </w:r>
    </w:p>
    <w:p w:rsidR="002C228C" w:rsidRPr="000C0EBF" w:rsidRDefault="002C228C" w:rsidP="002C228C">
      <w:pPr>
        <w:rPr>
          <w:color w:val="4472C4" w:themeColor="accent1"/>
        </w:rPr>
      </w:pPr>
      <w:r w:rsidRPr="000C0EBF">
        <w:rPr>
          <w:color w:val="4472C4" w:themeColor="accent1"/>
        </w:rPr>
        <w:t xml:space="preserve">R41 ile belirtilenler veya N sembolü ile gösterilip “çevre için zararlı” olanlar hariç, “kolay alevlenir”, “oksitleyici” ve “tahriş edici” olarak sınıflandırılan tehlikeli müstahzarlar için R veya S - ibaresinin kullanılması gerekmez. </w:t>
      </w:r>
    </w:p>
    <w:p w:rsidR="002C228C" w:rsidRDefault="002C228C" w:rsidP="002C228C">
      <w:pPr>
        <w:rPr>
          <w:color w:val="4472C4" w:themeColor="accent1"/>
        </w:rPr>
      </w:pPr>
      <w:r w:rsidRPr="000C0EBF">
        <w:rPr>
          <w:color w:val="4472C4" w:themeColor="accent1"/>
        </w:rPr>
        <w:t>“Alevlenir” veya N sembolü ile gösterilmemiş “çevre için tehlikeli” olarak sınıflandırılan müstahzarlar için R - ibaresinin kullanılması gerekir. S - ibaresinin kullanılması gerekmez.</w:t>
      </w:r>
    </w:p>
    <w:p w:rsidR="000C0EBF" w:rsidRDefault="000C0EBF" w:rsidP="002C228C">
      <w:r w:rsidRPr="000C0EBF">
        <w:t xml:space="preserve">3. Madde ve karışımların sınıflandırma, etiketleme ve paketlemesi hakkındaki Avrupa Birliği Tüzüğü’nün kısaltması nedir? </w:t>
      </w:r>
    </w:p>
    <w:p w:rsidR="000C0EBF" w:rsidRDefault="000C0EBF" w:rsidP="002C228C">
      <w:r w:rsidRPr="000C0EBF">
        <w:t xml:space="preserve">a) MSDS </w:t>
      </w:r>
    </w:p>
    <w:p w:rsidR="000C0EBF" w:rsidRDefault="000C0EBF" w:rsidP="002C228C">
      <w:r w:rsidRPr="000C0EBF">
        <w:t xml:space="preserve">b) GHS </w:t>
      </w:r>
    </w:p>
    <w:p w:rsidR="000C0EBF" w:rsidRDefault="000C0EBF" w:rsidP="002C228C">
      <w:r w:rsidRPr="000C0EBF">
        <w:t xml:space="preserve">c) OHSAS </w:t>
      </w:r>
    </w:p>
    <w:p w:rsidR="000C0EBF" w:rsidRPr="000C0EBF" w:rsidRDefault="000C0EBF" w:rsidP="002C228C">
      <w:pPr>
        <w:rPr>
          <w:color w:val="C00000"/>
        </w:rPr>
      </w:pPr>
      <w:r w:rsidRPr="000C0EBF">
        <w:rPr>
          <w:color w:val="C00000"/>
        </w:rPr>
        <w:t>d) CLP</w:t>
      </w:r>
    </w:p>
    <w:p w:rsidR="000C0EBF" w:rsidRDefault="000C0EBF" w:rsidP="002C228C">
      <w:r w:rsidRPr="000C0EBF">
        <w:t xml:space="preserve"> e) GDO</w:t>
      </w:r>
    </w:p>
    <w:p w:rsidR="000C0EBF" w:rsidRDefault="000C0EBF" w:rsidP="002C228C">
      <w:pPr>
        <w:rPr>
          <w:color w:val="44546A" w:themeColor="text2"/>
        </w:rPr>
      </w:pPr>
      <w:r w:rsidRPr="000C0EBF">
        <w:rPr>
          <w:color w:val="44546A" w:themeColor="text2"/>
        </w:rPr>
        <w:t>CLP:</w:t>
      </w:r>
      <w:r>
        <w:rPr>
          <w:color w:val="44546A" w:themeColor="text2"/>
        </w:rPr>
        <w:t xml:space="preserve">  </w:t>
      </w:r>
      <w:r w:rsidRPr="000C0EBF">
        <w:rPr>
          <w:color w:val="44546A" w:themeColor="text2"/>
        </w:rPr>
        <w:t xml:space="preserve">Madde ve karışımların (mixture) sınıflandırma, etiketleme ve paketlemesi hakkındaki Avrupa Birliğinin  </w:t>
      </w:r>
      <w:r w:rsidRPr="000C0EBF">
        <w:rPr>
          <w:color w:val="44546A" w:themeColor="text2"/>
        </w:rPr>
        <w:t>Tüzüğü’nün kısaltması</w:t>
      </w:r>
    </w:p>
    <w:p w:rsidR="000C0EBF" w:rsidRDefault="000C0EBF" w:rsidP="000C0EBF">
      <w:r w:rsidRPr="000C0EBF">
        <w:lastRenderedPageBreak/>
        <w:t>4. Özel bir nesne, faaliyet veya durumu işaret eden levha, renk, sesli veya ışıklı sinyal, sözlü iletişim ya da el - kol işareti yoluyla iş sağlığı ve güvenliği hakkında bilgi ya da talimat veren veya tehlikelere karşı uyaran işaretlere ne denir?</w:t>
      </w:r>
    </w:p>
    <w:p w:rsidR="000C0EBF" w:rsidRPr="000C0EBF" w:rsidRDefault="000C0EBF" w:rsidP="000C0EBF">
      <w:pPr>
        <w:rPr>
          <w:color w:val="C00000"/>
        </w:rPr>
      </w:pPr>
      <w:r w:rsidRPr="000C0EBF">
        <w:rPr>
          <w:color w:val="C00000"/>
        </w:rPr>
        <w:t xml:space="preserve"> a) Sağlık ve güvenlik işaretleri</w:t>
      </w:r>
    </w:p>
    <w:p w:rsidR="000C0EBF" w:rsidRDefault="000C0EBF" w:rsidP="000C0EBF">
      <w:r w:rsidRPr="000C0EBF">
        <w:t>b) Tanımlayıcı işaretler</w:t>
      </w:r>
    </w:p>
    <w:p w:rsidR="000C0EBF" w:rsidRDefault="000C0EBF" w:rsidP="000C0EBF">
      <w:r w:rsidRPr="000C0EBF">
        <w:t xml:space="preserve"> c) Korunma işaretleri</w:t>
      </w:r>
    </w:p>
    <w:p w:rsidR="000C0EBF" w:rsidRDefault="000C0EBF" w:rsidP="000C0EBF">
      <w:r w:rsidRPr="000C0EBF">
        <w:t xml:space="preserve"> d) Tamamlayıcı işaretler</w:t>
      </w:r>
    </w:p>
    <w:p w:rsidR="000C0EBF" w:rsidRDefault="000C0EBF" w:rsidP="000C0EBF">
      <w:r w:rsidRPr="000C0EBF">
        <w:t xml:space="preserve"> e) Depolama işaretleri </w:t>
      </w:r>
    </w:p>
    <w:p w:rsidR="000C0EBF" w:rsidRDefault="000C0EBF" w:rsidP="000C0EBF">
      <w:pPr>
        <w:rPr>
          <w:color w:val="4472C4" w:themeColor="accent1"/>
        </w:rPr>
      </w:pPr>
      <w:r w:rsidRPr="000C0EBF">
        <w:rPr>
          <w:color w:val="4472C4" w:themeColor="accent1"/>
        </w:rPr>
        <w:t>Sağlık ve Güvenlik İşaretleri; özel bir nesne, faaliyet veya durumu işaret eden levha, renk, sesli veya ışıklı sinyal sözlü iletişim ya da el-kol işareti yoluyla iş sağlığı ve güvenliği hakkında bilgi ya da talimat veren veya tehlikelere karşı uyaran işaretler olarak tanımlanmıştır.</w:t>
      </w:r>
    </w:p>
    <w:p w:rsidR="000C0EBF" w:rsidRPr="000C0EBF" w:rsidRDefault="000C0EBF" w:rsidP="000C0EBF">
      <w:r w:rsidRPr="000C0EBF">
        <w:t>5. Tehlikeli duruma sebep olabilecek hareket ve davranışları yasaklayan yasak işaretleri hangi renktir? a) Sarı</w:t>
      </w:r>
      <w:r>
        <w:t xml:space="preserve">  </w:t>
      </w:r>
      <w:r w:rsidRPr="000C0EBF">
        <w:t xml:space="preserve"> b) Yeşil </w:t>
      </w:r>
      <w:r>
        <w:t xml:space="preserve">  </w:t>
      </w:r>
      <w:r w:rsidRPr="000C0EBF">
        <w:t>c) Mavi</w:t>
      </w:r>
      <w:r>
        <w:t xml:space="preserve"> </w:t>
      </w:r>
      <w:r w:rsidRPr="000C0EBF">
        <w:t xml:space="preserve"> </w:t>
      </w:r>
      <w:r w:rsidR="00886171">
        <w:t xml:space="preserve"> </w:t>
      </w:r>
      <w:r w:rsidRPr="00886171">
        <w:rPr>
          <w:color w:val="FF0000"/>
        </w:rPr>
        <w:t xml:space="preserve">d) Kırmızı </w:t>
      </w:r>
      <w:r w:rsidRPr="000C0EBF">
        <w:t xml:space="preserve">e) Beyaz </w:t>
      </w:r>
    </w:p>
    <w:p w:rsidR="00886171" w:rsidRDefault="00886171" w:rsidP="000C0EBF">
      <w:r w:rsidRPr="00886171">
        <w:t xml:space="preserve">6. Dikkatli olunması ve önlem alınması gerekliliğini vurgulayan uyarı işaretleri hangi renktir? </w:t>
      </w:r>
    </w:p>
    <w:p w:rsidR="00C326F3" w:rsidRDefault="00886171" w:rsidP="000C0EBF">
      <w:r w:rsidRPr="00886171">
        <w:rPr>
          <w:color w:val="FF0000"/>
        </w:rPr>
        <w:t>a) Sarı</w:t>
      </w:r>
      <w:r>
        <w:rPr>
          <w:color w:val="FF0000"/>
        </w:rPr>
        <w:t xml:space="preserve">  </w:t>
      </w:r>
      <w:r w:rsidRPr="00886171">
        <w:rPr>
          <w:color w:val="FF0000"/>
        </w:rPr>
        <w:t xml:space="preserve">  </w:t>
      </w:r>
      <w:r w:rsidRPr="00886171">
        <w:t xml:space="preserve">b) Yeşil </w:t>
      </w:r>
      <w:r>
        <w:t xml:space="preserve"> </w:t>
      </w:r>
      <w:r w:rsidRPr="00886171">
        <w:t xml:space="preserve">c) Mavi </w:t>
      </w:r>
      <w:r>
        <w:t xml:space="preserve"> </w:t>
      </w:r>
      <w:r w:rsidRPr="00886171">
        <w:t xml:space="preserve">d) Kırmızı </w:t>
      </w:r>
      <w:r>
        <w:t xml:space="preserve"> </w:t>
      </w:r>
      <w:r w:rsidRPr="00886171">
        <w:t>e) Beyaz</w:t>
      </w:r>
      <w:r w:rsidR="00C326F3" w:rsidRPr="00C326F3">
        <w:t xml:space="preserve"> </w:t>
      </w:r>
    </w:p>
    <w:p w:rsidR="000C0EBF" w:rsidRPr="00C326F3" w:rsidRDefault="00C326F3" w:rsidP="000C0EBF">
      <w:pPr>
        <w:rPr>
          <w:color w:val="4472C4" w:themeColor="accent1"/>
        </w:rPr>
      </w:pPr>
      <w:r w:rsidRPr="00C326F3">
        <w:rPr>
          <w:color w:val="4472C4" w:themeColor="accent1"/>
        </w:rPr>
        <w:t xml:space="preserve">Tehlikeli duruma sebep olabilecek hareket ve davranışları yasaklayan </w:t>
      </w:r>
      <w:r w:rsidRPr="00C326F3">
        <w:rPr>
          <w:color w:val="C00000"/>
        </w:rPr>
        <w:t>yasak işaretleri kırmızı,</w:t>
      </w:r>
      <w:r w:rsidRPr="00C326F3">
        <w:rPr>
          <w:color w:val="4472C4" w:themeColor="accent1"/>
        </w:rPr>
        <w:t xml:space="preserve"> dikkatli olunması ve önlem alınması gerekliliğini vurgulayan </w:t>
      </w:r>
      <w:r w:rsidRPr="00C326F3">
        <w:rPr>
          <w:color w:val="C00000"/>
        </w:rPr>
        <w:t xml:space="preserve">uyarı işaretleri sarı, </w:t>
      </w:r>
      <w:r w:rsidRPr="00C326F3">
        <w:rPr>
          <w:color w:val="4472C4" w:themeColor="accent1"/>
        </w:rPr>
        <w:t xml:space="preserve">özel eylem veya davranışı vurgulayan ya da KKD kullanım zorunluluğunu anlatan </w:t>
      </w:r>
      <w:r w:rsidRPr="00C326F3">
        <w:rPr>
          <w:color w:val="C00000"/>
        </w:rPr>
        <w:t xml:space="preserve">zorunluluk işareti mavi, </w:t>
      </w:r>
      <w:r w:rsidRPr="00C326F3">
        <w:rPr>
          <w:color w:val="4472C4" w:themeColor="accent1"/>
        </w:rPr>
        <w:t xml:space="preserve">acil çıkışı göstermek veya ilk yardımı işaret etmek için </w:t>
      </w:r>
      <w:r w:rsidRPr="00C326F3">
        <w:rPr>
          <w:color w:val="C00000"/>
        </w:rPr>
        <w:t xml:space="preserve">güvenli anlamında yeşil </w:t>
      </w:r>
      <w:r w:rsidRPr="00C326F3">
        <w:rPr>
          <w:color w:val="4472C4" w:themeColor="accent1"/>
        </w:rPr>
        <w:t>kullanılacaktır.</w:t>
      </w:r>
    </w:p>
    <w:p w:rsidR="00886171" w:rsidRPr="00886171" w:rsidRDefault="00886171" w:rsidP="00886171">
      <w:r w:rsidRPr="00886171">
        <w:t xml:space="preserve">7. GHS hangi kuruluş tarafından düzenlenmiştir? </w:t>
      </w:r>
    </w:p>
    <w:p w:rsidR="00886171" w:rsidRPr="00886171" w:rsidRDefault="00886171" w:rsidP="00886171">
      <w:r w:rsidRPr="00886171">
        <w:t xml:space="preserve">a) Avrupa Birliği </w:t>
      </w:r>
    </w:p>
    <w:p w:rsidR="00886171" w:rsidRPr="00886171" w:rsidRDefault="00886171" w:rsidP="00886171">
      <w:pPr>
        <w:rPr>
          <w:color w:val="C00000"/>
        </w:rPr>
      </w:pPr>
      <w:r w:rsidRPr="00886171">
        <w:rPr>
          <w:color w:val="C00000"/>
        </w:rPr>
        <w:t xml:space="preserve">b) Birleşmiş Milletler </w:t>
      </w:r>
    </w:p>
    <w:p w:rsidR="00886171" w:rsidRPr="00886171" w:rsidRDefault="00886171" w:rsidP="00886171">
      <w:r w:rsidRPr="00886171">
        <w:t xml:space="preserve">c) İngiltere </w:t>
      </w:r>
    </w:p>
    <w:p w:rsidR="00886171" w:rsidRPr="00886171" w:rsidRDefault="00886171" w:rsidP="00886171">
      <w:r w:rsidRPr="00886171">
        <w:t xml:space="preserve">d) NATO </w:t>
      </w:r>
    </w:p>
    <w:p w:rsidR="00886171" w:rsidRPr="00886171" w:rsidRDefault="00886171" w:rsidP="00886171">
      <w:r w:rsidRPr="00886171">
        <w:t xml:space="preserve">e) Fransa </w:t>
      </w:r>
    </w:p>
    <w:p w:rsidR="00886171" w:rsidRDefault="00886171" w:rsidP="002C228C">
      <w:pPr>
        <w:rPr>
          <w:color w:val="4472C4" w:themeColor="accent1"/>
        </w:rPr>
      </w:pPr>
      <w:r w:rsidRPr="00886171">
        <w:rPr>
          <w:color w:val="4472C4" w:themeColor="accent1"/>
        </w:rPr>
        <w:t xml:space="preserve">GHS, kimyasalların sınıflandırılması ve etiketlenmesi için Global Harmonize  (Uyumlaştırma) Sistemi’nin kısaltmasıdır. Sınıflandırma kriterleri, etiketleme kuralları ve Güvenlik Bilgi Formları’nın hazırlanmasına yönelik rehberlerin uyumlaştırılması yoluyla tehlikeli kimyasalların fiziksel, çevre, sağlık ve güvenlik bilgilerinin global seviyede harmonizasyonu için bir temel teşkil eder. GHS, aynı kimyasal için dünya çapında farklı fiziksel, sağlık ve çevresel tehlike bilgilerinin oluşturulmasının önlenmesi amacıyla </w:t>
      </w:r>
      <w:r w:rsidRPr="00886171">
        <w:rPr>
          <w:color w:val="C00000"/>
        </w:rPr>
        <w:t xml:space="preserve">Birleşmiş Milletler (BM) </w:t>
      </w:r>
      <w:r w:rsidRPr="00886171">
        <w:rPr>
          <w:color w:val="4472C4" w:themeColor="accent1"/>
        </w:rPr>
        <w:t>düzeyinde geliştirilmiştir.</w:t>
      </w:r>
    </w:p>
    <w:p w:rsidR="00C326F3" w:rsidRDefault="00C326F3" w:rsidP="002C228C"/>
    <w:p w:rsidR="00C326F3" w:rsidRDefault="00C326F3" w:rsidP="002C228C"/>
    <w:p w:rsidR="00C326F3" w:rsidRDefault="00C326F3" w:rsidP="002C228C"/>
    <w:p w:rsidR="00886171" w:rsidRDefault="00886171" w:rsidP="002C228C">
      <w:r w:rsidRPr="00886171">
        <w:t>8. Etiketlerin üzerinde bulunan “O” harfi hangi tehlikeyi gösterir?</w:t>
      </w:r>
    </w:p>
    <w:p w:rsidR="00B01DFE" w:rsidRDefault="00886171" w:rsidP="00B01DFE">
      <w:r w:rsidRPr="00886171">
        <w:lastRenderedPageBreak/>
        <w:t xml:space="preserve"> a) Toksik</w:t>
      </w:r>
      <w:r>
        <w:t xml:space="preserve"> </w:t>
      </w:r>
      <w:r w:rsidRPr="00886171">
        <w:t xml:space="preserve"> </w:t>
      </w:r>
      <w:r>
        <w:t xml:space="preserve">        </w:t>
      </w:r>
      <w:r w:rsidRPr="00B01DFE">
        <w:rPr>
          <w:color w:val="C00000"/>
        </w:rPr>
        <w:t>b) Oksitleyici</w:t>
      </w:r>
      <w:r w:rsidRPr="00886171">
        <w:t xml:space="preserve"> </w:t>
      </w:r>
      <w:r>
        <w:t xml:space="preserve">    </w:t>
      </w:r>
      <w:r w:rsidRPr="00886171">
        <w:t>c) Yakıcı</w:t>
      </w:r>
      <w:r>
        <w:t xml:space="preserve">    </w:t>
      </w:r>
      <w:r w:rsidRPr="00886171">
        <w:t xml:space="preserve"> d) Tahriş edici </w:t>
      </w:r>
      <w:r>
        <w:t xml:space="preserve">    </w:t>
      </w:r>
      <w:r w:rsidRPr="00886171">
        <w:t>e) Kanserojen</w:t>
      </w:r>
      <w:r w:rsidR="00B01DFE">
        <w:t xml:space="preserve">  </w:t>
      </w:r>
      <w:r w:rsidR="00B01DFE">
        <w:rPr>
          <w:noProof/>
          <w:lang w:eastAsia="tr-TR"/>
        </w:rPr>
        <w:drawing>
          <wp:inline distT="0" distB="0" distL="0" distR="0" wp14:anchorId="0BE4DACD" wp14:editId="5DD5CEE8">
            <wp:extent cx="3053301" cy="2885566"/>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33131" t="22094" r="24901" b="7367"/>
                    <a:stretch/>
                  </pic:blipFill>
                  <pic:spPr bwMode="auto">
                    <a:xfrm>
                      <a:off x="0" y="0"/>
                      <a:ext cx="3065262" cy="2896870"/>
                    </a:xfrm>
                    <a:prstGeom prst="rect">
                      <a:avLst/>
                    </a:prstGeom>
                    <a:ln>
                      <a:noFill/>
                    </a:ln>
                    <a:extLst>
                      <a:ext uri="{53640926-AAD7-44D8-BBD7-CCE9431645EC}">
                        <a14:shadowObscured xmlns:a14="http://schemas.microsoft.com/office/drawing/2010/main"/>
                      </a:ext>
                    </a:extLst>
                  </pic:spPr>
                </pic:pic>
              </a:graphicData>
            </a:graphic>
          </wp:inline>
        </w:drawing>
      </w:r>
    </w:p>
    <w:p w:rsidR="00B01DFE" w:rsidRDefault="00B01DFE" w:rsidP="00B01DFE">
      <w:r w:rsidRPr="00B01DFE">
        <w:t xml:space="preserve"> </w:t>
      </w:r>
      <w:r>
        <w:t xml:space="preserve">9. Etikette bulunması gereken sembol, etiketin en az .... birini kaplamalı ve .... cm2’den küçük olmamalıdır.  Cümlesinde boş bırakılan yerlere sırasıyla aşağıdakilerden hangisi getirilmelidir? </w:t>
      </w:r>
    </w:p>
    <w:p w:rsidR="00B01DFE" w:rsidRDefault="00B01DFE" w:rsidP="00B01DFE">
      <w:r>
        <w:t xml:space="preserve">a) 5 </w:t>
      </w:r>
      <w:r>
        <w:t>–</w:t>
      </w:r>
      <w:r>
        <w:t xml:space="preserve"> 2</w:t>
      </w:r>
    </w:p>
    <w:p w:rsidR="00B01DFE" w:rsidRDefault="00B01DFE" w:rsidP="00B01DFE">
      <w:r>
        <w:t xml:space="preserve"> b) 5 </w:t>
      </w:r>
      <w:r>
        <w:t>–</w:t>
      </w:r>
      <w:r>
        <w:t xml:space="preserve"> 1</w:t>
      </w:r>
    </w:p>
    <w:p w:rsidR="00B01DFE" w:rsidRPr="00B01DFE" w:rsidRDefault="00B01DFE" w:rsidP="00B01DFE">
      <w:pPr>
        <w:rPr>
          <w:color w:val="C00000"/>
        </w:rPr>
      </w:pPr>
      <w:r>
        <w:t xml:space="preserve"> </w:t>
      </w:r>
      <w:r w:rsidRPr="00B01DFE">
        <w:rPr>
          <w:color w:val="C00000"/>
        </w:rPr>
        <w:t xml:space="preserve">c) 10 - 1 </w:t>
      </w:r>
    </w:p>
    <w:p w:rsidR="00B01DFE" w:rsidRDefault="00B01DFE" w:rsidP="00B01DFE">
      <w:r>
        <w:t xml:space="preserve">d) 10 - 2 </w:t>
      </w:r>
    </w:p>
    <w:p w:rsidR="00B01DFE" w:rsidRDefault="00B01DFE" w:rsidP="00B01DFE">
      <w:r>
        <w:t xml:space="preserve">e) 5 - 5 </w:t>
      </w:r>
    </w:p>
    <w:p w:rsidR="00B01DFE" w:rsidRPr="00B01DFE" w:rsidRDefault="00B01DFE" w:rsidP="00B01DFE">
      <w:pPr>
        <w:rPr>
          <w:color w:val="4472C4" w:themeColor="accent1"/>
        </w:rPr>
      </w:pPr>
      <w:r w:rsidRPr="00B01DFE">
        <w:rPr>
          <w:color w:val="4472C4" w:themeColor="accent1"/>
        </w:rPr>
        <w:t xml:space="preserve">Etikette bulunması gereken sembol, etiketin en az </w:t>
      </w:r>
      <w:r w:rsidRPr="00B01DFE">
        <w:rPr>
          <w:color w:val="C00000"/>
        </w:rPr>
        <w:t xml:space="preserve">onda birini </w:t>
      </w:r>
      <w:r w:rsidRPr="00B01DFE">
        <w:rPr>
          <w:color w:val="4472C4" w:themeColor="accent1"/>
        </w:rPr>
        <w:t xml:space="preserve">kaplamalı ve </w:t>
      </w:r>
      <w:r w:rsidRPr="00B01DFE">
        <w:rPr>
          <w:color w:val="C00000"/>
        </w:rPr>
        <w:t>1 cm2’</w:t>
      </w:r>
      <w:r w:rsidRPr="00B01DFE">
        <w:rPr>
          <w:color w:val="4472C4" w:themeColor="accent1"/>
        </w:rPr>
        <w:t>den küçük olamaz.</w:t>
      </w:r>
      <w:r w:rsidRPr="00B01DFE">
        <w:rPr>
          <w:color w:val="4472C4" w:themeColor="accent1"/>
        </w:rPr>
        <w:t xml:space="preserve"> </w:t>
      </w:r>
    </w:p>
    <w:p w:rsidR="00B01DFE" w:rsidRDefault="00B01DFE" w:rsidP="00B01DFE">
      <w:r>
        <w:t>10. Etiketlerin üzerinde bulunan “n” harfi hangi tehlikeyi gösterir?</w:t>
      </w:r>
    </w:p>
    <w:p w:rsidR="00B01DFE" w:rsidRDefault="00B01DFE" w:rsidP="00B01DFE">
      <w:r>
        <w:t xml:space="preserve"> a) Yanıcı</w:t>
      </w:r>
    </w:p>
    <w:p w:rsidR="00B01DFE" w:rsidRDefault="00B01DFE" w:rsidP="00B01DFE">
      <w:r>
        <w:t xml:space="preserve"> b) Mutajen</w:t>
      </w:r>
    </w:p>
    <w:p w:rsidR="00B01DFE" w:rsidRDefault="00B01DFE" w:rsidP="00B01DFE">
      <w:r>
        <w:t xml:space="preserve"> c) Çevre için zararlı</w:t>
      </w:r>
    </w:p>
    <w:p w:rsidR="00B01DFE" w:rsidRDefault="00B01DFE" w:rsidP="00B01DFE">
      <w:r>
        <w:t xml:space="preserve"> d) Kanserojen</w:t>
      </w:r>
    </w:p>
    <w:p w:rsidR="00B01DFE" w:rsidRDefault="00B01DFE" w:rsidP="00B01DFE">
      <w:r>
        <w:t xml:space="preserve"> </w:t>
      </w:r>
      <w:r w:rsidRPr="00B01DFE">
        <w:rPr>
          <w:color w:val="C00000"/>
        </w:rPr>
        <w:t xml:space="preserve">e) Hiçbiri </w:t>
      </w:r>
    </w:p>
    <w:p w:rsidR="00B01DFE" w:rsidRDefault="00B01DFE" w:rsidP="00B01DFE">
      <w:r>
        <w:t xml:space="preserve"> </w:t>
      </w:r>
    </w:p>
    <w:p w:rsidR="00886171" w:rsidRPr="00886171" w:rsidRDefault="00886171" w:rsidP="002C228C"/>
    <w:p w:rsidR="002C228C" w:rsidRPr="002C228C" w:rsidRDefault="002C228C" w:rsidP="002C228C">
      <w:pPr>
        <w:rPr>
          <w:color w:val="44546A" w:themeColor="text2"/>
        </w:rPr>
      </w:pPr>
    </w:p>
    <w:p w:rsidR="00CA230A" w:rsidRDefault="00CA230A"/>
    <w:sectPr w:rsidR="00CA23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28C"/>
    <w:rsid w:val="000C0EBF"/>
    <w:rsid w:val="002C228C"/>
    <w:rsid w:val="003B752E"/>
    <w:rsid w:val="00886171"/>
    <w:rsid w:val="00B01DFE"/>
    <w:rsid w:val="00C326F3"/>
    <w:rsid w:val="00CA230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E4AAC"/>
  <w15:chartTrackingRefBased/>
  <w15:docId w15:val="{EE81AAFF-345B-427F-800E-5C9192BE7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3</Pages>
  <Words>658</Words>
  <Characters>3754</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Zaman</dc:creator>
  <cp:keywords/>
  <dc:description/>
  <cp:lastModifiedBy>İbrahim Zaman</cp:lastModifiedBy>
  <cp:revision>2</cp:revision>
  <dcterms:created xsi:type="dcterms:W3CDTF">2017-03-30T18:52:00Z</dcterms:created>
  <dcterms:modified xsi:type="dcterms:W3CDTF">2017-03-30T19:43:00Z</dcterms:modified>
</cp:coreProperties>
</file>