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51A" w:rsidRPr="00AE751A" w:rsidRDefault="00AE751A" w:rsidP="00AE75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AE751A">
        <w:rPr>
          <w:rFonts w:ascii="Verdana" w:eastAsia="Times New Roman" w:hAnsi="Verdana" w:cs="Times New Roman"/>
          <w:color w:val="464646"/>
          <w:sz w:val="20"/>
          <w:szCs w:val="20"/>
          <w:lang w:eastAsia="tr-TR"/>
        </w:rPr>
        <w:br/>
      </w:r>
      <w:r w:rsidRPr="00AE751A">
        <w:rPr>
          <w:rFonts w:ascii="Verdana" w:eastAsia="Times New Roman" w:hAnsi="Verdana" w:cs="Times New Roman"/>
          <w:color w:val="464646"/>
          <w:sz w:val="20"/>
          <w:szCs w:val="20"/>
          <w:lang w:eastAsia="tr-TR"/>
        </w:rPr>
        <w:br/>
      </w:r>
    </w:p>
    <w:p w:rsidR="00AE751A" w:rsidRPr="00AE751A" w:rsidRDefault="00AE751A" w:rsidP="00AE751A">
      <w:pPr>
        <w:shd w:val="clear" w:color="auto" w:fill="FAFAFA"/>
        <w:spacing w:after="0" w:line="360" w:lineRule="atLeast"/>
        <w:textAlignment w:val="top"/>
        <w:rPr>
          <w:rFonts w:ascii="Arial" w:eastAsia="Times New Roman" w:hAnsi="Arial" w:cs="Arial"/>
          <w:color w:val="464646"/>
          <w:sz w:val="20"/>
          <w:szCs w:val="20"/>
          <w:lang w:eastAsia="tr-TR"/>
        </w:rPr>
      </w:pP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1. Yerel düzeyde mal ve hizmet sunmakla yükümlü kamu idarelerine ne ad verilir?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Kamu iktisadi teşebbüsleri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Mahalli idareler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Merkezi yönetim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Sosyal güvenlik kuruluşları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Belediyeler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2. Aşağıdakilerden hangisi ortak maldır?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Savunma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Park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Giyecek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Güneş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Yiyecek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3. Hangi tür mallarda bireyler ödeme isteklerini miktara göre düzenlemektedirler?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Özel mallarda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Bölünebilir mallarda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Karma mallarda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D) Kamusal mallarda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Serbest mallarda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4. Seçmen sayısının ve karar verilecek konuların artması halinde, aşağıdakilerden hangisinin işlemesi güçleşmektedir?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Demokrasi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Otokrasi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Baskı grupları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Temsili demokrasi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Doğrudan demokrasi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5. Aşağıdakilerden hangisi işlevsel sınıflandırmanın özelliklerinden biri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Halka sunulan değişik hizmetlerdir.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Kamu harcamalarının varmak istediği hedefler belirtilir.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Kamuoyuna açık ve sağlıklı bilgiler verebilir.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Önemli olan harcama tahminleridir.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Daha çok kesin harcamalarla ilgilenir.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6.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Musgrave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ve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Rostow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aşağıdakilerden hangisini geliştirmişlerdir?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Klasik yaklaşım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Yeni klasik yaklaşımı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  <w:t>C) Monetarist yaklaşım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Kamusal tercihler yaklaşımı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Kalkınma modelleri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7. Bir kamu projesinin maliyetini aşağıdakilerden hangisi gösterir?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O proje için yapılan nakdi maliyetlerdir.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O proje için yapılan doğrudan nakdi maliyetlerdir.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O projeye tahsis edilen kaynakların en iyi alternatif kullanım değeridir.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O proje için yapılan dolaylı maddi maliyetlerdir.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O proje için yapılan doğrudan maddi ve maddi olmayan maliyetlerdir.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8. Aşağıdakilerden hangisi,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PPBS'nin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hizmet sınıflandırmasında yer almaz?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Program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Alt program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Faaliyet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Proje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Performans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9. Aşağıdakilerden hangisi klasik bütçenin aksak yanlarından biri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Plan bütçe ilişkisi kurulmaz.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Bilimsel tekniklerden yararlanılmaz.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Tercihlerin saptanması kolay ve belirgindir.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Bütçede hizmetler görülmez.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Amaçların belirlenmesine gereken önem verilmez.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10. Mali kaynakları temin etme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PPBS'nin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aşağıdaki öğelerinden hangisinde gerçekleşir?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Analiz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Bütçeleme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Programlama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Yönetim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Planlama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11. Devletlerin ne yapacağı, ne kadar para harcayacağı ve bu harcamaların hangi kaynaktan finanse 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edileceği konularındaki kararları, totaliter toplumlarda aşağıdakilerden hangisi belirler?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Bireyler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KİT'ler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Firmalar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Yerel yönetimler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Devlet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12. Aşağıdakilerden hangisi özel kesim ya da kamu kesimi tarafından üretilen mal ve hizmetlerden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Ortak mallar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Kamusal mallar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Yarı kamusal mallar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Özel mallar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Bölünebilir mallar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13. Özel kesimden kamu kesimine kaynak aktarmada kullanılan en önemli araç aşağıdakilerden hangisidir?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Kamulaştırma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Müsadere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Mal ve hizmet alımı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D) Devletleştirme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Vergi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14. Aşağıdakilerden hangisi vergilemenin mali amaçlarındandır?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Faktör arzında etkinliği sağlamak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İktisadi istikran sağlamak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Devlete kamu harcamalarını karşılayacak geliri temin etmek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Yatırımları teşvik etmek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Enflasyonla mücadele etmek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15. Rasyonalist bireyci devlet görüşüne dayanan teorilerin vergiye ilişkin görüşlerindeki ortak nokta, aşağıdakilerden hangisidir?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Vergi ile kamu hizmetlerinden elde edilen fayda arasında karşılıklı bir ilişki yoktur.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Vergi, ancak yasa ite konulabilir.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Vergi, ödeme gücüne göre alınmalıdır.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Vergi, devletin egemenlik yetkilerinden kaynaklanmaktadır.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Vergi, devletin sunduğu hizmetlerden yararlanmanın bir tür karşılığıdır.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  <w:t>16. Kamusal malların bölünmezlik ilkesi, aşağıdakilerden hangisinin uygulanmasını zorlaştırmaktadır?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Ödeme gücü ilkesi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Genellik ilkesi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Faydalanma ilkesi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Kanunilik ilkesi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Uygunluk ilkesi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17. Vergilendirme süreci boyunca yapılan işlemlere, uygulanan yöntemlere ne ad verilir?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Vergileme tekniği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Vergi teorisi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Vergi tarifesi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Vergileme ilkeleri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Vergi işlevi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18. Aşağıdakilerden hangisi vergi sorumluluğuna örnektir?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Kaynakta vergi kesintisi yapanların sorumluluğu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Her mükellefin kendi vergi borcundan sorumlu olması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Bir arsaya ortaklaşa malik olanların, arsa vergisinden birlikte sorumlu olması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Vatandaşların alışverişlerde belge isteme sorumluluğuna sahip olmaları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  <w:t>E) Mirasçıların Veraset ve İntikal Vergisinden sorumlu olmaları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19. Aşağıdaki artan oranlı tarifede uzunluk farkı kaçtır?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Vergi Dilimler (TL) Vergi Oranı (%)Vergi Miktarı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İlk 1.000.YTL %30 300. YTL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Sonra gelen 2.000.YTL %35 700. YTL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Sonra gelen 2.000.YTL %43 860. YTL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Sonra gelen 5.000.YTL %53 2.650.YTL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Sonra gelen 5.000.YTL %63 3.150.YTL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5000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4000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3000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2000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1000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  <w:t>20. Aşağıdakilerden hangisi vergiden kaçınma yollarından biri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Yasal boşluklardan yararlanma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Gelir aktarımı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Vergiyi erteleme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Vergi arbitrajı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Geliri beyan etmeme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21. Ödenen vergilerden, kamu hizmetlerinden sağlanan yararın düşülmesiyle bulunan değerin gelire oranlanması, aşağıdakilerden hangisini ortaya çıkarır?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Bireysel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Objektif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Net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Gerçek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Toplam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22. Mükellefin hissettiği, ancak etkisinin ölçülemediği vergi yüküne ne ad verilir?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Objektif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Net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Gerçek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D) Bireysel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Sübjektif vergi yükü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23. Aşağıdakilerden hangisi iyi bir vergi sisteminin temel özelliklerinden biri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Etkin olmalıdır.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Kolay anlaşılmalıdır.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Bireylerin tercihlerini bozmalıdır.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Basit olmalıdır.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Adil olmalıdır.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24. Aşağıdakilerden hangisi, tek verginin hammadde alınması gerektiğini savunmuştur?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A)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Thiers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George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C)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Schuller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D)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Ricardo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E)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Smith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25. Aşağıdakilerden hangisi ülkemizde Kurumlar Vergisi mükellefi sayılmaz?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Anonim Şirket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 xml:space="preserve">B)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Kollektif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Şirket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Kooperatifler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 xml:space="preserve">D) </w:t>
      </w:r>
      <w:proofErr w:type="spellStart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>Limited</w:t>
      </w:r>
      <w:proofErr w:type="spellEnd"/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t xml:space="preserve"> Şirket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İktisadi Kamu Müesseseleri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26. Ülkemizde faiz dışı fazla, hangi harcamalarda sınırlamalar yaparak sağlanmaktadır?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Transfer harcamaları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Yolluklar ve transfer harcamaları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Personel harcamaları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Personel ve yatırım harcamaları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Yatırım harcamaları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27. Faiz ödemeleri dışında bütün kamu harcamaları ile kamu gelirleri arasındaki olumlu farka ne ad verilir?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Birincil açık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Faiz dışı açık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Birincil fazla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İşletme fazlası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İşletme açığı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br/>
        <w:t>28. Genel bütçe vergi gelirlerinden il özel idarelerine ayrılan pay yüzde kaçtır?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1.12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7.55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6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9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5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29. Aşağıdakilerden hangisi Türkiye'deki yerel yönetimlerin özelliklerinden biri değildir?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Kamu tüzel kişiliğine sahip olmaları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B) Görev ve yetkilerinin içişleri Bakanlığı tarafından düzenlenmesi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Karar organlarının seçimle oluşturulması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Toplum yararının korunması için çalışırlar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Görevleri ile orantılı gelir kaynakları sağlanması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30. Aşağıdakilerden hangisi yerel yerinden yönetim kuruluşlarından biridir?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A) Köyler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B) Üniversiteler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C) Ticaret odaları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D) Sanayi odaları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E) Mahalli İdareler Genel Müdürlüğü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1. B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2. D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3. D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4.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5. D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6.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7.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8.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9.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10. B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11.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12. A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13.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14.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15.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16.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17. A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18. A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19. B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20.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21.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22. E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23.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24. A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25. B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26. D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27. C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28. A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lastRenderedPageBreak/>
        <w:t>29. B -</w:t>
      </w:r>
      <w:r w:rsidRPr="00AE751A">
        <w:rPr>
          <w:rFonts w:ascii="Arial" w:eastAsia="Times New Roman" w:hAnsi="Arial" w:cs="Arial"/>
          <w:color w:val="464646"/>
          <w:sz w:val="20"/>
          <w:lang w:eastAsia="tr-TR"/>
        </w:rPr>
        <w:t> </w:t>
      </w:r>
      <w:r w:rsidRPr="00AE751A">
        <w:rPr>
          <w:rFonts w:ascii="Arial" w:eastAsia="Times New Roman" w:hAnsi="Arial" w:cs="Arial"/>
          <w:color w:val="464646"/>
          <w:sz w:val="20"/>
          <w:szCs w:val="20"/>
          <w:lang w:eastAsia="tr-TR"/>
        </w:rPr>
        <w:br/>
        <w:t>30. A</w:t>
      </w:r>
    </w:p>
    <w:p w:rsidR="0064451F" w:rsidRDefault="0064451F"/>
    <w:sectPr w:rsidR="0064451F" w:rsidSect="006445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E751A"/>
    <w:rsid w:val="00092995"/>
    <w:rsid w:val="000C70BA"/>
    <w:rsid w:val="00111CE6"/>
    <w:rsid w:val="00130627"/>
    <w:rsid w:val="00130C28"/>
    <w:rsid w:val="00173215"/>
    <w:rsid w:val="001878B5"/>
    <w:rsid w:val="00191F68"/>
    <w:rsid w:val="001C1D21"/>
    <w:rsid w:val="002054C1"/>
    <w:rsid w:val="002560D1"/>
    <w:rsid w:val="00256710"/>
    <w:rsid w:val="00260140"/>
    <w:rsid w:val="004135CD"/>
    <w:rsid w:val="00415C2A"/>
    <w:rsid w:val="0046684E"/>
    <w:rsid w:val="00491D68"/>
    <w:rsid w:val="004D3141"/>
    <w:rsid w:val="004E1BCD"/>
    <w:rsid w:val="00512821"/>
    <w:rsid w:val="005607A6"/>
    <w:rsid w:val="005653A3"/>
    <w:rsid w:val="0058268F"/>
    <w:rsid w:val="005E047C"/>
    <w:rsid w:val="005E5887"/>
    <w:rsid w:val="0064451F"/>
    <w:rsid w:val="00673233"/>
    <w:rsid w:val="006E50D2"/>
    <w:rsid w:val="00781C80"/>
    <w:rsid w:val="0083122E"/>
    <w:rsid w:val="0083473C"/>
    <w:rsid w:val="0086785A"/>
    <w:rsid w:val="008E2372"/>
    <w:rsid w:val="008E28C1"/>
    <w:rsid w:val="0090497A"/>
    <w:rsid w:val="00915C34"/>
    <w:rsid w:val="0094637E"/>
    <w:rsid w:val="00983447"/>
    <w:rsid w:val="00A06F4C"/>
    <w:rsid w:val="00A13D28"/>
    <w:rsid w:val="00A372F6"/>
    <w:rsid w:val="00A85A63"/>
    <w:rsid w:val="00AE751A"/>
    <w:rsid w:val="00AF2D5B"/>
    <w:rsid w:val="00B0354D"/>
    <w:rsid w:val="00BC5501"/>
    <w:rsid w:val="00C16265"/>
    <w:rsid w:val="00D30ED9"/>
    <w:rsid w:val="00D31B9A"/>
    <w:rsid w:val="00D40D60"/>
    <w:rsid w:val="00D81D72"/>
    <w:rsid w:val="00DB314B"/>
    <w:rsid w:val="00DD6075"/>
    <w:rsid w:val="00ED390F"/>
    <w:rsid w:val="00F108FD"/>
    <w:rsid w:val="00F8106E"/>
    <w:rsid w:val="00FC6438"/>
    <w:rsid w:val="00FF5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51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7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AE75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1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1084</Words>
  <Characters>6182</Characters>
  <Application>Microsoft Office Word</Application>
  <DocSecurity>0</DocSecurity>
  <Lines>51</Lines>
  <Paragraphs>14</Paragraphs>
  <ScaleCrop>false</ScaleCrop>
  <Company/>
  <LinksUpToDate>false</LinksUpToDate>
  <CharactersWithSpaces>7252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Ayşegül</dc:creator>
  <cp:lastModifiedBy>Ayşegül</cp:lastModifiedBy>
  <cp:revision>2</cp:revision>
  <dcterms:created xsi:type="dcterms:W3CDTF">2015-12-22T12:42:00Z</dcterms:created>
  <dcterms:modified xsi:type="dcterms:W3CDTF">2015-12-22T12:43:00Z</dcterms:modified>
</cp:coreProperties>
</file>