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99594" w:themeColor="accent2" w:themeTint="99"/>
  <w:body>
    <w:p w:rsidR="00EA375B" w:rsidRDefault="005664EF">
      <w:r>
        <w:rPr>
          <w:noProof/>
          <w:lang w:eastAsia="tr-TR"/>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769235" cy="2455545"/>
            <wp:effectExtent l="19050" t="0" r="0" b="0"/>
            <wp:wrapSquare wrapText="bothSides"/>
            <wp:docPr id="1" name="0 Resim" descr="baglac-ne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glac-nedir.jpg"/>
                    <pic:cNvPicPr/>
                  </pic:nvPicPr>
                  <pic:blipFill>
                    <a:blip r:embed="rId4" cstate="print"/>
                    <a:stretch>
                      <a:fillRect/>
                    </a:stretch>
                  </pic:blipFill>
                  <pic:spPr>
                    <a:xfrm>
                      <a:off x="0" y="0"/>
                      <a:ext cx="2769235" cy="2455545"/>
                    </a:xfrm>
                    <a:prstGeom prst="rect">
                      <a:avLst/>
                    </a:prstGeom>
                    <a:ln>
                      <a:noFill/>
                    </a:ln>
                    <a:effectLst>
                      <a:softEdge rad="112500"/>
                    </a:effectLst>
                  </pic:spPr>
                </pic:pic>
              </a:graphicData>
            </a:graphic>
          </wp:anchor>
        </w:drawing>
      </w:r>
      <w:r w:rsidR="000F786E">
        <w:rPr>
          <w:noProof/>
        </w:rPr>
        <w:pict>
          <v:shapetype id="_x0000_t202" coordsize="21600,21600" o:spt="202" path="m,l,21600r21600,l21600,xe">
            <v:stroke joinstyle="miter"/>
            <v:path gradientshapeok="t" o:connecttype="rect"/>
          </v:shapetype>
          <v:shape id="_x0000_s1027" type="#_x0000_t202" style="position:absolute;margin-left:-265.55pt;margin-top:206.1pt;width:781.95pt;height:48.85pt;z-index:251662336;mso-height-percent:200;mso-position-horizontal-relative:text;mso-position-vertical-relative:text;mso-height-percent:200;mso-width-relative:margin;mso-height-relative:margin" fillcolor="#c0504d [3205]" strokecolor="#f2f2f2 [3041]" strokeweight="3pt">
            <v:shadow on="t" type="perspective" color="#622423 [1605]" opacity=".5" offset="1pt" offset2="-1pt"/>
            <v:textbox style="mso-fit-shape-to-text:t">
              <w:txbxContent>
                <w:p w:rsidR="00EA375B" w:rsidRPr="00EA375B" w:rsidRDefault="00EA375B" w:rsidP="00EA375B">
                  <w:pPr>
                    <w:rPr>
                      <w:b/>
                    </w:rPr>
                  </w:pPr>
                  <w:r w:rsidRPr="00EA375B">
                    <w:rPr>
                      <w:b/>
                    </w:rPr>
                    <w:t>Türk topluluklarının; tarihin başlangıcından günümüze kadar olan dil ve edebi ürünlerini inceleyen, çeşitli Türk dillerini karşılaştıran, günümüzde kullanılan Türkçenin sorunlarına çözüm arayan ve diğer bilim dallarıyla dil arasındaki ilişkileri araştıran ve çalıştığı eğitim kurumunda, öğrencilere Türk dili ve edebiyatı ile ilgili eğitim veren kişidir.</w:t>
                  </w:r>
                </w:p>
              </w:txbxContent>
            </v:textbox>
          </v:shape>
        </w:pict>
      </w:r>
      <w:r w:rsidR="000F786E">
        <w:rPr>
          <w:noProof/>
        </w:rPr>
        <w:pict>
          <v:shape id="_x0000_s1026" type="#_x0000_t202" style="position:absolute;margin-left:33.35pt;margin-top:64.95pt;width:472.8pt;height:48.4pt;z-index:251660288;mso-position-horizontal-relative:text;mso-position-vertical-relative:text;mso-width-relative:margin;mso-height-relative:margin" fillcolor="#c0504d [3205]" strokecolor="#c0504d [3205]" strokeweight="10pt">
            <v:stroke linestyle="thinThin"/>
            <v:shadow color="#868686"/>
            <v:textbox>
              <w:txbxContent>
                <w:p w:rsidR="00EA375B" w:rsidRPr="00EA375B" w:rsidRDefault="00EA375B" w:rsidP="00EA375B">
                  <w:pPr>
                    <w:jc w:val="center"/>
                    <w:rPr>
                      <w:b/>
                      <w:sz w:val="40"/>
                    </w:rPr>
                  </w:pPr>
                  <w:r w:rsidRPr="00EA375B">
                    <w:rPr>
                      <w:b/>
                      <w:sz w:val="40"/>
                    </w:rPr>
                    <w:t>TÜRK DİLİ VE EDEBİYATI</w:t>
                  </w:r>
                </w:p>
              </w:txbxContent>
            </v:textbox>
          </v:shape>
        </w:pict>
      </w:r>
      <w:r w:rsidR="00EA375B">
        <w:br w:type="textWrapping" w:clear="all"/>
      </w:r>
    </w:p>
    <w:p w:rsidR="00EA375B" w:rsidRDefault="00EA375B" w:rsidP="00EA375B">
      <w:pPr>
        <w:tabs>
          <w:tab w:val="left" w:pos="11219"/>
        </w:tabs>
      </w:pPr>
      <w:r>
        <w:tab/>
      </w:r>
    </w:p>
    <w:p w:rsidR="00EA375B" w:rsidRPr="00EA375B" w:rsidRDefault="00EA375B" w:rsidP="00EA375B"/>
    <w:p w:rsidR="00EA375B" w:rsidRDefault="00EA375B" w:rsidP="00EA375B"/>
    <w:tbl>
      <w:tblPr>
        <w:tblStyle w:val="AkKlavuz-Vurgu2"/>
        <w:tblW w:w="15735" w:type="dxa"/>
        <w:tblInd w:w="-601" w:type="dxa"/>
        <w:tblLook w:val="04A0" w:firstRow="1" w:lastRow="0" w:firstColumn="1" w:lastColumn="0" w:noHBand="0" w:noVBand="1"/>
      </w:tblPr>
      <w:tblGrid>
        <w:gridCol w:w="7673"/>
        <w:gridCol w:w="8062"/>
      </w:tblGrid>
      <w:tr w:rsidR="00EA375B" w:rsidTr="004F1A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73" w:type="dxa"/>
            <w:shd w:val="clear" w:color="auto" w:fill="D99594" w:themeFill="accent2" w:themeFillTint="99"/>
          </w:tcPr>
          <w:p w:rsidR="00EA375B" w:rsidRDefault="00EA375B" w:rsidP="00EA375B">
            <w:bookmarkStart w:id="0" w:name="_GoBack"/>
            <w:bookmarkEnd w:id="0"/>
          </w:p>
          <w:p w:rsidR="00EA375B" w:rsidRDefault="00EA375B" w:rsidP="00EA375B">
            <w:r>
              <w:t xml:space="preserve">MESLEĞİN GEREKTİRDİĞİ GENEL ÖZELLİKLER </w:t>
            </w:r>
          </w:p>
          <w:p w:rsidR="00EA375B" w:rsidRDefault="00EA375B" w:rsidP="00EA375B">
            <w:r>
              <w:t xml:space="preserve">Türk Dili ve Edebiyatı Bölümü okumak isteyen öğrencilerin; hem alanı hem de öğretmenlik mesleği ile ilgili niteliklere sahip kimseler olmaları gerekir. Türk Dili ve Edebiyatı Öğretmeni olmak isteyenlerin; </w:t>
            </w:r>
          </w:p>
          <w:p w:rsidR="00EA375B" w:rsidRDefault="00EA375B" w:rsidP="00EA375B">
            <w:r>
              <w:t xml:space="preserve">- Sözel yeteneği gelişmiş, </w:t>
            </w:r>
          </w:p>
          <w:p w:rsidR="00EA375B" w:rsidRDefault="00EA375B" w:rsidP="00EA375B">
            <w:r>
              <w:t xml:space="preserve">- Dil ve edebiyata ilgi duyan, </w:t>
            </w:r>
          </w:p>
          <w:p w:rsidR="00EA375B" w:rsidRDefault="00EA375B" w:rsidP="00EA375B">
            <w:r>
              <w:t xml:space="preserve">- İnsanlarla iyi iletişim kurabilen, </w:t>
            </w:r>
          </w:p>
          <w:p w:rsidR="00EA375B" w:rsidRDefault="00EA375B" w:rsidP="00EA375B">
            <w:r>
              <w:t xml:space="preserve">- Düşüncelerini başkalarına açık bir biçimde aktarabilen, </w:t>
            </w:r>
          </w:p>
          <w:p w:rsidR="00EA375B" w:rsidRDefault="00EA375B" w:rsidP="00EA375B">
            <w:r>
              <w:t xml:space="preserve">- İyi bir öğrenme ortamı sağlayabilen, </w:t>
            </w:r>
          </w:p>
          <w:p w:rsidR="00EA375B" w:rsidRDefault="00EA375B" w:rsidP="00EA375B">
            <w:r>
              <w:t xml:space="preserve">- Dikkatli, işine özen gösteren, </w:t>
            </w:r>
          </w:p>
          <w:p w:rsidR="00EA375B" w:rsidRDefault="00EA375B" w:rsidP="00EA375B">
            <w:r>
              <w:t>- Mesleğinin sorunları ile ilgilenen ve çözüm yolları bulmaya çalışan,</w:t>
            </w:r>
          </w:p>
          <w:p w:rsidR="00EA375B" w:rsidRDefault="00EA375B" w:rsidP="00EA375B">
            <w:r>
              <w:t xml:space="preserve"> - İnsanlarla iyi iletişim kurabilen; hoşgörülü, sabırlı,</w:t>
            </w:r>
          </w:p>
          <w:p w:rsidR="00EA375B" w:rsidRDefault="00EA375B" w:rsidP="00EA375B">
            <w:r>
              <w:t xml:space="preserve"> - Öğrencilerin duygu ve düşüncelerini anlayabilen, </w:t>
            </w:r>
          </w:p>
          <w:p w:rsidR="00EA375B" w:rsidRDefault="00EA375B" w:rsidP="00EA375B">
            <w:r>
              <w:t>- Kendini geliştirmeye istekli, yaratıcı kimseler olmaları gerekir.</w:t>
            </w:r>
          </w:p>
          <w:p w:rsidR="00EA375B" w:rsidRDefault="00EA375B" w:rsidP="00EA375B"/>
          <w:p w:rsidR="00EA375B" w:rsidRDefault="00EA375B" w:rsidP="004F1A5B"/>
        </w:tc>
        <w:tc>
          <w:tcPr>
            <w:tcW w:w="8062" w:type="dxa"/>
            <w:shd w:val="clear" w:color="auto" w:fill="D99594" w:themeFill="accent2" w:themeFillTint="99"/>
          </w:tcPr>
          <w:p w:rsidR="004F1A5B" w:rsidRDefault="004F1A5B" w:rsidP="00EA375B">
            <w:pPr>
              <w:cnfStyle w:val="100000000000" w:firstRow="1" w:lastRow="0" w:firstColumn="0" w:lastColumn="0" w:oddVBand="0" w:evenVBand="0" w:oddHBand="0" w:evenHBand="0" w:firstRowFirstColumn="0" w:firstRowLastColumn="0" w:lastRowFirstColumn="0" w:lastRowLastColumn="0"/>
            </w:pPr>
          </w:p>
          <w:p w:rsidR="004F1A5B" w:rsidRDefault="004F1A5B" w:rsidP="004F1A5B">
            <w:pPr>
              <w:cnfStyle w:val="100000000000" w:firstRow="1" w:lastRow="0" w:firstColumn="0" w:lastColumn="0" w:oddVBand="0" w:evenVBand="0" w:oddHBand="0" w:evenHBand="0" w:firstRowFirstColumn="0" w:firstRowLastColumn="0" w:lastRowFirstColumn="0" w:lastRowLastColumn="0"/>
            </w:pPr>
            <w:r>
              <w:t>EĞİTİMİN SÜRESİ VE İÇERİĞİ</w:t>
            </w:r>
          </w:p>
          <w:p w:rsidR="004F1A5B" w:rsidRDefault="004F1A5B" w:rsidP="004F1A5B">
            <w:pPr>
              <w:cnfStyle w:val="100000000000" w:firstRow="1" w:lastRow="0" w:firstColumn="0" w:lastColumn="0" w:oddVBand="0" w:evenVBand="0" w:oddHBand="0" w:evenHBand="0" w:firstRowFirstColumn="0" w:firstRowLastColumn="0" w:lastRowFirstColumn="0" w:lastRowLastColumn="0"/>
            </w:pPr>
            <w:r>
              <w:t xml:space="preserve"> </w:t>
            </w:r>
          </w:p>
          <w:p w:rsidR="004F1A5B" w:rsidRDefault="004F1A5B" w:rsidP="00EA375B">
            <w:pPr>
              <w:cnfStyle w:val="100000000000" w:firstRow="1" w:lastRow="0" w:firstColumn="0" w:lastColumn="0" w:oddVBand="0" w:evenVBand="0" w:oddHBand="0" w:evenHBand="0" w:firstRowFirstColumn="0" w:firstRowLastColumn="0" w:lastRowFirstColumn="0" w:lastRowLastColumn="0"/>
            </w:pPr>
            <w:r>
              <w:t>Meslek eğitimi 4 yıldır. Eğittim süresince meslek dersleri ağırlıklı olarak verilmektedir. Öğrenciler 8. Yarıyıl sonunda bir “Bitirme Ödevi” hazırlarlar.</w:t>
            </w:r>
          </w:p>
          <w:p w:rsidR="004F1A5B" w:rsidRDefault="004F1A5B" w:rsidP="00EA375B">
            <w:pPr>
              <w:cnfStyle w:val="100000000000" w:firstRow="1" w:lastRow="0" w:firstColumn="0" w:lastColumn="0" w:oddVBand="0" w:evenVBand="0" w:oddHBand="0" w:evenHBand="0" w:firstRowFirstColumn="0" w:firstRowLastColumn="0" w:lastRowFirstColumn="0" w:lastRowLastColumn="0"/>
            </w:pPr>
          </w:p>
          <w:p w:rsidR="004F1A5B" w:rsidRDefault="004F1A5B" w:rsidP="00EA375B">
            <w:pPr>
              <w:cnfStyle w:val="100000000000" w:firstRow="1" w:lastRow="0" w:firstColumn="0" w:lastColumn="0" w:oddVBand="0" w:evenVBand="0" w:oddHBand="0" w:evenHBand="0" w:firstRowFirstColumn="0" w:firstRowLastColumn="0" w:lastRowFirstColumn="0" w:lastRowLastColumn="0"/>
            </w:pPr>
          </w:p>
          <w:p w:rsidR="00EA375B" w:rsidRDefault="004F1A5B" w:rsidP="00EA375B">
            <w:pPr>
              <w:cnfStyle w:val="100000000000" w:firstRow="1" w:lastRow="0" w:firstColumn="0" w:lastColumn="0" w:oddVBand="0" w:evenVBand="0" w:oddHBand="0" w:evenHBand="0" w:firstRowFirstColumn="0" w:firstRowLastColumn="0" w:lastRowFirstColumn="0" w:lastRowLastColumn="0"/>
            </w:pPr>
            <w:r>
              <w:t>ÇALIŞMA ALANLARI VE İŞ BULMA OLANAKLARI</w:t>
            </w:r>
          </w:p>
          <w:p w:rsidR="004F1A5B" w:rsidRDefault="004F1A5B" w:rsidP="00EA375B">
            <w:pPr>
              <w:cnfStyle w:val="100000000000" w:firstRow="1" w:lastRow="0" w:firstColumn="0" w:lastColumn="0" w:oddVBand="0" w:evenVBand="0" w:oddHBand="0" w:evenHBand="0" w:firstRowFirstColumn="0" w:firstRowLastColumn="0" w:lastRowFirstColumn="0" w:lastRowLastColumn="0"/>
            </w:pPr>
          </w:p>
          <w:p w:rsidR="004F1A5B" w:rsidRDefault="004F1A5B" w:rsidP="00EA375B">
            <w:pPr>
              <w:cnfStyle w:val="100000000000" w:firstRow="1" w:lastRow="0" w:firstColumn="0" w:lastColumn="0" w:oddVBand="0" w:evenVBand="0" w:oddHBand="0" w:evenHBand="0" w:firstRowFirstColumn="0" w:firstRowLastColumn="0" w:lastRowFirstColumn="0" w:lastRowLastColumn="0"/>
            </w:pPr>
            <w:r>
              <w:t>Türk Dili ve Edebiyatı mezunları üniversitelerde Türk Dili Okutmanlığı, araştırma görevlisi ve uzmanlık gibi akademik yapıda çalışma olanakları vardır. Pedagoji sertifikası alınırsa orta dereceli okullarda Edebiyat ve Türkçe öğretmeni olarak görev alınabilir. Özel yetenekleri olanların gazete, dergi ve diğer medya kuruluşlarında da yazarlık, editör olarak çalışma imkânı vardır. Cumhurbaşkanlığı, Başbakanlık vb. arşivlerinde uzman olarak çalışma olanağı bulunmakta olup Kütüphanelerde, Kültür ve Turizm Bakanlığında, TRT kurumunda da çalışma olanakları mevcuttur.</w:t>
            </w:r>
          </w:p>
          <w:p w:rsidR="004F1A5B" w:rsidRDefault="004F1A5B" w:rsidP="00EA375B">
            <w:pPr>
              <w:cnfStyle w:val="100000000000" w:firstRow="1" w:lastRow="0" w:firstColumn="0" w:lastColumn="0" w:oddVBand="0" w:evenVBand="0" w:oddHBand="0" w:evenHBand="0" w:firstRowFirstColumn="0" w:firstRowLastColumn="0" w:lastRowFirstColumn="0" w:lastRowLastColumn="0"/>
            </w:pPr>
          </w:p>
        </w:tc>
      </w:tr>
    </w:tbl>
    <w:p w:rsidR="00397B0E" w:rsidRDefault="00397B0E" w:rsidP="00EA375B">
      <w:pPr>
        <w:ind w:firstLine="708"/>
      </w:pPr>
    </w:p>
    <w:p w:rsidR="00A833AF" w:rsidRDefault="00A833AF" w:rsidP="00EA375B">
      <w:pPr>
        <w:ind w:firstLine="708"/>
      </w:pPr>
    </w:p>
    <w:p w:rsidR="005664EF" w:rsidRDefault="000F786E" w:rsidP="00EA375B">
      <w:pPr>
        <w:ind w:firstLine="708"/>
      </w:pPr>
      <w:r>
        <w:rPr>
          <w:noProof/>
        </w:rPr>
        <w:pict>
          <v:shape id="_x0000_s1028" type="#_x0000_t202" style="position:absolute;left:0;text-align:left;margin-left:-39.4pt;margin-top:.4pt;width:790.95pt;height:48.85pt;z-index:251664384;mso-height-percent:200;mso-height-percent:200;mso-width-relative:margin;mso-height-relative:margin" fillcolor="#c0504d [3205]" strokecolor="#c0504d [3205]" strokeweight="10pt">
            <v:stroke linestyle="thinThin"/>
            <v:shadow color="#868686"/>
            <v:textbox style="mso-fit-shape-to-text:t">
              <w:txbxContent>
                <w:p w:rsidR="005664EF" w:rsidRPr="005664EF" w:rsidRDefault="005664EF">
                  <w:pPr>
                    <w:rPr>
                      <w:b/>
                    </w:rPr>
                  </w:pPr>
                  <w:r w:rsidRPr="005664EF">
                    <w:rPr>
                      <w:b/>
                    </w:rPr>
                    <w:t>Üniversitelerde akademik kariyeri seçenler profesörlüğe kadar yükselebilirler. Milli Eğitim Bakanlığına bağlı meslek okullarında görev alanlar idarecilik yapabilmektedir (Müdür, Müdür Yardımcısı vb.). Meslek elemanları Milli Eğitim Bakanlığınca yapılan müfettişlik sınavlarında başarılı oldukları takdirde alanlarında müfettişlik yapabilirler. Ayrıca yapılan sınavda başarılı olmaları durumunda başöğretmen ve uzman öğretmen olabilirler.</w:t>
                  </w:r>
                </w:p>
              </w:txbxContent>
            </v:textbox>
          </v:shape>
        </w:pict>
      </w:r>
    </w:p>
    <w:p w:rsidR="005664EF" w:rsidRPr="005664EF" w:rsidRDefault="005664EF" w:rsidP="005664EF"/>
    <w:p w:rsidR="005664EF" w:rsidRPr="005664EF" w:rsidRDefault="005664EF" w:rsidP="005664EF"/>
    <w:p w:rsidR="005664EF" w:rsidRPr="005664EF" w:rsidRDefault="005664EF" w:rsidP="005664EF"/>
    <w:p w:rsidR="005664EF" w:rsidRDefault="005664EF" w:rsidP="005664EF"/>
    <w:p w:rsidR="005664EF" w:rsidRPr="005664EF" w:rsidRDefault="005664EF" w:rsidP="005664EF">
      <w:pPr>
        <w:tabs>
          <w:tab w:val="left" w:pos="4672"/>
        </w:tabs>
      </w:pPr>
      <w:r>
        <w:tab/>
      </w:r>
    </w:p>
    <w:sectPr w:rsidR="005664EF" w:rsidRPr="005664EF" w:rsidSect="00EA375B">
      <w:pgSz w:w="16839" w:h="23814" w:code="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EA375B"/>
    <w:rsid w:val="00057451"/>
    <w:rsid w:val="000F786E"/>
    <w:rsid w:val="00397B0E"/>
    <w:rsid w:val="004F1A5B"/>
    <w:rsid w:val="005664EF"/>
    <w:rsid w:val="00A833AF"/>
    <w:rsid w:val="00EA37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445A363"/>
  <w15:docId w15:val="{496C51A7-50C8-490E-B09C-6111AA225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B0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EA375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A375B"/>
    <w:rPr>
      <w:rFonts w:ascii="Tahoma" w:hAnsi="Tahoma" w:cs="Tahoma"/>
      <w:sz w:val="16"/>
      <w:szCs w:val="16"/>
    </w:rPr>
  </w:style>
  <w:style w:type="table" w:styleId="TabloKlavuzu">
    <w:name w:val="Table Grid"/>
    <w:basedOn w:val="NormalTablo"/>
    <w:uiPriority w:val="59"/>
    <w:rsid w:val="00EA37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Klavuz-Vurgu2">
    <w:name w:val="Light Grid Accent 2"/>
    <w:basedOn w:val="NormalTablo"/>
    <w:uiPriority w:val="62"/>
    <w:rsid w:val="00EA375B"/>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230</Words>
  <Characters>1315</Characters>
  <Application>Microsoft Office Word</Application>
  <DocSecurity>0</DocSecurity>
  <Lines>10</Lines>
  <Paragraphs>3</Paragraphs>
  <ScaleCrop>false</ScaleCrop>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Doğukan ÇATAK</cp:lastModifiedBy>
  <cp:revision>7</cp:revision>
  <dcterms:created xsi:type="dcterms:W3CDTF">2015-12-02T18:32:00Z</dcterms:created>
  <dcterms:modified xsi:type="dcterms:W3CDTF">2018-11-20T12:11:00Z</dcterms:modified>
</cp:coreProperties>
</file>