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16C1" w:rsidRPr="00D87E09" w:rsidRDefault="00D87E09" w:rsidP="00D87E09">
      <w:pPr>
        <w:autoSpaceDE w:val="0"/>
        <w:autoSpaceDN w:val="0"/>
        <w:adjustRightInd w:val="0"/>
        <w:spacing w:after="0" w:line="240" w:lineRule="auto"/>
        <w:rPr>
          <w:rFonts w:ascii="Swiss721BT-Roman" w:hAnsi="Swiss721BT-Roman" w:cs="Swiss721BT-Roman"/>
          <w:sz w:val="24"/>
          <w:szCs w:val="24"/>
        </w:rPr>
      </w:pPr>
      <w:r w:rsidRPr="00D87E09">
        <w:rPr>
          <w:sz w:val="24"/>
          <w:szCs w:val="24"/>
        </w:rPr>
        <w:t xml:space="preserve"> </w:t>
      </w:r>
      <w:r w:rsidRPr="00D87E09">
        <w:rPr>
          <w:rFonts w:ascii="Swiss721BT-Roman" w:hAnsi="Swiss721BT-Roman" w:cs="Swiss721BT-Roman"/>
          <w:sz w:val="24"/>
          <w:szCs w:val="24"/>
        </w:rPr>
        <w:t xml:space="preserve">Afet Risk Azaltma Politikaları </w:t>
      </w:r>
    </w:p>
    <w:p w:rsidR="00D87E09" w:rsidRPr="00D87E09" w:rsidRDefault="00D87E09" w:rsidP="00D87E09">
      <w:pPr>
        <w:autoSpaceDE w:val="0"/>
        <w:autoSpaceDN w:val="0"/>
        <w:adjustRightInd w:val="0"/>
        <w:spacing w:after="0" w:line="240" w:lineRule="auto"/>
        <w:rPr>
          <w:rFonts w:ascii="MinionPro-Regular" w:hAnsi="MinionPro-Regular" w:cs="MinionPro-Regular"/>
          <w:sz w:val="24"/>
          <w:szCs w:val="24"/>
        </w:rPr>
      </w:pPr>
      <w:r w:rsidRPr="00D87E09">
        <w:rPr>
          <w:rFonts w:ascii="Swiss721BT-Roman" w:hAnsi="Swiss721BT-Roman" w:cs="Swiss721BT-Roman"/>
          <w:sz w:val="24"/>
          <w:szCs w:val="24"/>
        </w:rPr>
        <w:t xml:space="preserve">E-ISBN: </w:t>
      </w:r>
      <w:r w:rsidRPr="00D87E09">
        <w:rPr>
          <w:rFonts w:ascii="Swiss721BT-Bold" w:hAnsi="Swiss721BT-Bold" w:cs="Swiss721BT-Bold"/>
          <w:b/>
          <w:bCs/>
          <w:sz w:val="24"/>
          <w:szCs w:val="24"/>
        </w:rPr>
        <w:t>978-975-06-2765-</w:t>
      </w:r>
      <w:proofErr w:type="gramStart"/>
      <w:r w:rsidRPr="00D87E09">
        <w:rPr>
          <w:rFonts w:ascii="Swiss721BT-Bold" w:hAnsi="Swiss721BT-Bold" w:cs="Swiss721BT-Bold"/>
          <w:b/>
          <w:bCs/>
          <w:sz w:val="24"/>
          <w:szCs w:val="24"/>
        </w:rPr>
        <w:t>1  AÖF</w:t>
      </w:r>
      <w:proofErr w:type="gramEnd"/>
      <w:r w:rsidRPr="00D87E09">
        <w:rPr>
          <w:rFonts w:ascii="Swiss721BT-Bold" w:hAnsi="Swiss721BT-Bold" w:cs="Swiss721BT-Bold"/>
          <w:b/>
          <w:bCs/>
          <w:sz w:val="24"/>
          <w:szCs w:val="24"/>
        </w:rPr>
        <w:t xml:space="preserve"> 2018                     </w:t>
      </w:r>
      <w:r w:rsidRPr="00D87E09">
        <w:rPr>
          <w:rFonts w:ascii="Swiss721BT-Roman" w:hAnsi="Swiss721BT-Roman" w:cs="Swiss721BT-Roman"/>
          <w:sz w:val="24"/>
          <w:szCs w:val="24"/>
        </w:rPr>
        <w:t>3231-0-0-0-1809-V0</w:t>
      </w:r>
      <w:r w:rsidRPr="00D87E09">
        <w:rPr>
          <w:rFonts w:ascii="MinionPro-Regular" w:hAnsi="MinionPro-Regular" w:cs="MinionPro-Regular"/>
          <w:sz w:val="24"/>
          <w:szCs w:val="24"/>
        </w:rPr>
        <w:t>3</w:t>
      </w:r>
    </w:p>
    <w:p w:rsidR="00D87E09" w:rsidRPr="00D87E09" w:rsidRDefault="00D87E09" w:rsidP="00D87E09">
      <w:pPr>
        <w:autoSpaceDE w:val="0"/>
        <w:autoSpaceDN w:val="0"/>
        <w:adjustRightInd w:val="0"/>
        <w:spacing w:after="0" w:line="240" w:lineRule="auto"/>
        <w:rPr>
          <w:rFonts w:ascii="MinionPro-Regular" w:hAnsi="MinionPro-Regular" w:cs="MinionPro-Regular"/>
          <w:sz w:val="24"/>
          <w:szCs w:val="24"/>
        </w:rPr>
      </w:pPr>
    </w:p>
    <w:p w:rsidR="00D87E09" w:rsidRPr="00D87E09" w:rsidRDefault="00D87E09" w:rsidP="00D87E09">
      <w:pPr>
        <w:autoSpaceDE w:val="0"/>
        <w:autoSpaceDN w:val="0"/>
        <w:adjustRightInd w:val="0"/>
        <w:spacing w:after="0" w:line="240" w:lineRule="auto"/>
        <w:rPr>
          <w:rFonts w:ascii="Swiss721BT-Bold" w:hAnsi="Swiss721BT-Bold" w:cs="Swiss721BT-Bold"/>
          <w:b/>
          <w:bCs/>
          <w:sz w:val="24"/>
          <w:szCs w:val="24"/>
        </w:rPr>
      </w:pPr>
    </w:p>
    <w:p w:rsidR="00D87E09" w:rsidRDefault="00D87E09" w:rsidP="00D87E09">
      <w:pPr>
        <w:autoSpaceDE w:val="0"/>
        <w:autoSpaceDN w:val="0"/>
        <w:adjustRightInd w:val="0"/>
        <w:spacing w:after="0" w:line="240" w:lineRule="auto"/>
        <w:rPr>
          <w:rFonts w:ascii="Swiss721BT-Roman" w:hAnsi="Swiss721BT-Roman" w:cs="Swiss721BT-Roman"/>
          <w:b/>
          <w:sz w:val="40"/>
          <w:szCs w:val="40"/>
        </w:rPr>
      </w:pPr>
      <w:r w:rsidRPr="00FB09A9">
        <w:rPr>
          <w:rFonts w:ascii="Swiss721BT-Roman" w:hAnsi="Swiss721BT-Roman" w:cs="Swiss721BT-Roman"/>
          <w:b/>
          <w:sz w:val="40"/>
          <w:szCs w:val="40"/>
        </w:rPr>
        <w:t>Bölüm 1</w:t>
      </w:r>
      <w:r w:rsidR="00FB09A9">
        <w:rPr>
          <w:rFonts w:ascii="Swiss721BT-Roman" w:hAnsi="Swiss721BT-Roman" w:cs="Swiss721BT-Roman"/>
          <w:b/>
          <w:sz w:val="40"/>
          <w:szCs w:val="40"/>
        </w:rPr>
        <w:t xml:space="preserve"> </w:t>
      </w:r>
      <w:r w:rsidR="00FB09A9" w:rsidRPr="00FB09A9">
        <w:rPr>
          <w:rFonts w:ascii="Swiss721BT-Roman" w:hAnsi="Swiss721BT-Roman" w:cs="Swiss721BT-Roman"/>
          <w:sz w:val="36"/>
          <w:szCs w:val="36"/>
        </w:rPr>
        <w:t>Afet Risklerinin Azaltılması</w:t>
      </w:r>
      <w:r w:rsidR="00FB09A9" w:rsidRPr="00FB09A9">
        <w:rPr>
          <w:rFonts w:ascii="Swiss721BT-Roman" w:hAnsi="Swiss721BT-Roman" w:cs="Swiss721BT-Roman"/>
          <w:sz w:val="36"/>
          <w:szCs w:val="36"/>
        </w:rPr>
        <w:t xml:space="preserve"> Politika ve </w:t>
      </w:r>
      <w:r w:rsidR="00FB09A9" w:rsidRPr="00FB09A9">
        <w:rPr>
          <w:rFonts w:ascii="Swiss721BT-Roman" w:hAnsi="Swiss721BT-Roman" w:cs="Swiss721BT-Roman"/>
          <w:sz w:val="36"/>
          <w:szCs w:val="36"/>
        </w:rPr>
        <w:t>Stratejileri</w:t>
      </w:r>
    </w:p>
    <w:p w:rsidR="00FB09A9" w:rsidRPr="00FB09A9" w:rsidRDefault="00FB09A9" w:rsidP="00D87E09">
      <w:pPr>
        <w:autoSpaceDE w:val="0"/>
        <w:autoSpaceDN w:val="0"/>
        <w:adjustRightInd w:val="0"/>
        <w:spacing w:after="0" w:line="240" w:lineRule="auto"/>
        <w:rPr>
          <w:rFonts w:ascii="Swiss721BT-Roman" w:hAnsi="Swiss721BT-Roman" w:cs="Swiss721BT-Roman"/>
          <w:b/>
          <w:sz w:val="40"/>
          <w:szCs w:val="40"/>
        </w:rPr>
      </w:pPr>
    </w:p>
    <w:p w:rsidR="00D87E09" w:rsidRPr="00D87E09" w:rsidRDefault="00D87E09" w:rsidP="00D87E09">
      <w:pPr>
        <w:autoSpaceDE w:val="0"/>
        <w:autoSpaceDN w:val="0"/>
        <w:adjustRightInd w:val="0"/>
        <w:spacing w:after="0" w:line="240" w:lineRule="auto"/>
        <w:rPr>
          <w:rFonts w:ascii="AGaramondPro-Regular" w:hAnsi="AGaramondPro-Regular" w:cs="AGaramondPro-Regular"/>
          <w:sz w:val="24"/>
          <w:szCs w:val="24"/>
        </w:rPr>
      </w:pPr>
      <w:r w:rsidRPr="00D87E09">
        <w:rPr>
          <w:rFonts w:ascii="Swiss721BT-Roman" w:hAnsi="Swiss721BT-Roman" w:cs="Swiss721BT-Roman"/>
          <w:b/>
          <w:sz w:val="24"/>
          <w:szCs w:val="24"/>
        </w:rPr>
        <w:t xml:space="preserve">. </w:t>
      </w:r>
      <w:r w:rsidRPr="00D87E09">
        <w:rPr>
          <w:rFonts w:ascii="AGaramondPro-Regular" w:hAnsi="AGaramondPro-Regular" w:cs="AGaramondPro-Regular"/>
          <w:sz w:val="24"/>
          <w:szCs w:val="24"/>
        </w:rPr>
        <w:t>Özellikle nüfusun yoğun olarak yaşadığı kentlerde meydana gelen can ve mal kayıpları, kentsel risklere ve zarar görebilirliğe yönelik analiz ve değerlendirmelerin yapılmasını öncelikli hâle getirmiştir.</w:t>
      </w:r>
    </w:p>
    <w:p w:rsidR="00D87E09" w:rsidRDefault="00D87E09" w:rsidP="00D87E0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sz w:val="24"/>
          <w:szCs w:val="24"/>
        </w:rPr>
        <w:t xml:space="preserve">. </w:t>
      </w:r>
      <w:r>
        <w:rPr>
          <w:rFonts w:ascii="AGaramondPro-Regular" w:hAnsi="AGaramondPro-Regular" w:cs="AGaramondPro-Regular"/>
        </w:rPr>
        <w:t xml:space="preserve">Tehlikeler kaynağına göre doğal, çevresel ve/veya </w:t>
      </w:r>
      <w:proofErr w:type="gramStart"/>
      <w:r>
        <w:rPr>
          <w:rFonts w:ascii="AGaramondPro-Regular" w:hAnsi="AGaramondPro-Regular" w:cs="AGaramondPro-Regular"/>
        </w:rPr>
        <w:t>ekolojik</w:t>
      </w:r>
      <w:proofErr w:type="gramEnd"/>
      <w:r>
        <w:rPr>
          <w:rFonts w:ascii="AGaramondPro-Regular" w:hAnsi="AGaramondPro-Regular" w:cs="AGaramondPro-Regular"/>
        </w:rPr>
        <w:t xml:space="preserve"> ve insan kaynaklı olmak üzere sınıflandırıldığı için afet sistemi de doğal afet sistemi, çevresel veya ekolojik afet sistemi ve insan kaynaklı afet sistemi olarak üç alt sistem içinde ele alınır.</w:t>
      </w:r>
    </w:p>
    <w:p w:rsidR="00D87E09" w:rsidRDefault="00D87E09" w:rsidP="00D87E0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Doğal afet sistem teorisinde afetler; çevre, tehlikeler ve </w:t>
      </w:r>
      <w:proofErr w:type="spellStart"/>
      <w:r>
        <w:rPr>
          <w:rFonts w:ascii="AGaramondPro-Regular" w:hAnsi="AGaramondPro-Regular" w:cs="AGaramondPro-Regular"/>
        </w:rPr>
        <w:t>maruziyetin</w:t>
      </w:r>
      <w:proofErr w:type="spellEnd"/>
      <w:r>
        <w:rPr>
          <w:rFonts w:ascii="AGaramondPro-Regular" w:hAnsi="AGaramondPro-Regular" w:cs="AGaramondPro-Regular"/>
        </w:rPr>
        <w:t xml:space="preserve"> birbiriyle etkileşimlerinin bir sonucu olarak ortaya çıkmaktadır.</w:t>
      </w:r>
    </w:p>
    <w:p w:rsidR="00D075AE" w:rsidRDefault="00D87E09" w:rsidP="00D87E09">
      <w:pPr>
        <w:autoSpaceDE w:val="0"/>
        <w:autoSpaceDN w:val="0"/>
        <w:adjustRightInd w:val="0"/>
        <w:spacing w:after="0" w:line="240" w:lineRule="auto"/>
        <w:rPr>
          <w:rFonts w:ascii="AGaramondPro-Regular" w:hAnsi="AGaramondPro-Regular" w:cs="AGaramondPro-Regular"/>
          <w:sz w:val="20"/>
          <w:szCs w:val="20"/>
        </w:rPr>
      </w:pPr>
      <w:r>
        <w:rPr>
          <w:rFonts w:ascii="AGaramondPro-Regular" w:hAnsi="AGaramondPro-Regular" w:cs="AGaramondPro-Regular"/>
        </w:rPr>
        <w:t xml:space="preserve">. </w:t>
      </w:r>
      <w:r>
        <w:rPr>
          <w:rFonts w:ascii="AGaramondPro-Regular" w:hAnsi="AGaramondPro-Regular" w:cs="AGaramondPro-Regular"/>
          <w:sz w:val="20"/>
          <w:szCs w:val="20"/>
        </w:rPr>
        <w:t xml:space="preserve">Risk, “zarar veren bir vaka, tehlike veya kayıp </w:t>
      </w:r>
      <w:proofErr w:type="spellStart"/>
      <w:r>
        <w:rPr>
          <w:rFonts w:ascii="AGaramondPro-Regular" w:hAnsi="AGaramondPro-Regular" w:cs="AGaramondPro-Regular"/>
          <w:sz w:val="20"/>
          <w:szCs w:val="20"/>
        </w:rPr>
        <w:t>ihtimali”ne</w:t>
      </w:r>
      <w:proofErr w:type="spellEnd"/>
      <w:r>
        <w:rPr>
          <w:rFonts w:ascii="AGaramondPro-Regular" w:hAnsi="AGaramondPro-Regular" w:cs="AGaramondPro-Regular"/>
          <w:sz w:val="20"/>
          <w:szCs w:val="20"/>
        </w:rPr>
        <w:t xml:space="preserve"> işaret etmektedir. Risk kesinlik beli</w:t>
      </w:r>
      <w:r w:rsidR="00D075AE">
        <w:rPr>
          <w:rFonts w:ascii="AGaramondPro-Regular" w:hAnsi="AGaramondPro-Regular" w:cs="AGaramondPro-Regular"/>
          <w:sz w:val="20"/>
          <w:szCs w:val="20"/>
        </w:rPr>
        <w:t xml:space="preserve">rtmemektedir; </w:t>
      </w:r>
    </w:p>
    <w:p w:rsidR="00D87E09" w:rsidRDefault="00D075AE" w:rsidP="00D87E09">
      <w:pPr>
        <w:autoSpaceDE w:val="0"/>
        <w:autoSpaceDN w:val="0"/>
        <w:adjustRightInd w:val="0"/>
        <w:spacing w:after="0" w:line="240" w:lineRule="auto"/>
        <w:rPr>
          <w:rFonts w:ascii="AGaramondPro-Regular" w:hAnsi="AGaramondPro-Regular" w:cs="AGaramondPro-Regular"/>
          <w:sz w:val="20"/>
          <w:szCs w:val="20"/>
        </w:rPr>
      </w:pPr>
      <w:proofErr w:type="gramStart"/>
      <w:r>
        <w:rPr>
          <w:rFonts w:ascii="AGaramondPro-Regular" w:hAnsi="AGaramondPro-Regular" w:cs="AGaramondPro-Regular"/>
          <w:sz w:val="20"/>
          <w:szCs w:val="20"/>
        </w:rPr>
        <w:t>felaket</w:t>
      </w:r>
      <w:proofErr w:type="gramEnd"/>
      <w:r>
        <w:rPr>
          <w:rFonts w:ascii="AGaramondPro-Regular" w:hAnsi="AGaramondPro-Regular" w:cs="AGaramondPro-Regular"/>
          <w:sz w:val="20"/>
          <w:szCs w:val="20"/>
        </w:rPr>
        <w:t xml:space="preserve"> ise süreç </w:t>
      </w:r>
      <w:r w:rsidR="00D87E09">
        <w:rPr>
          <w:rFonts w:ascii="AGaramondPro-Regular" w:hAnsi="AGaramondPro-Regular" w:cs="AGaramondPro-Regular"/>
          <w:sz w:val="20"/>
          <w:szCs w:val="20"/>
        </w:rPr>
        <w:t>içinde, geçici bir zarar veren beklenmeyen doğ</w:t>
      </w:r>
      <w:r>
        <w:rPr>
          <w:rFonts w:ascii="AGaramondPro-Regular" w:hAnsi="AGaramondPro-Regular" w:cs="AGaramondPro-Regular"/>
          <w:sz w:val="20"/>
          <w:szCs w:val="20"/>
        </w:rPr>
        <w:t xml:space="preserve">al </w:t>
      </w:r>
      <w:r w:rsidR="00D87E09">
        <w:rPr>
          <w:rFonts w:ascii="AGaramondPro-Regular" w:hAnsi="AGaramondPro-Regular" w:cs="AGaramondPro-Regular"/>
          <w:sz w:val="20"/>
          <w:szCs w:val="20"/>
        </w:rPr>
        <w:t>afet anlamındadır.</w:t>
      </w:r>
    </w:p>
    <w:p w:rsidR="00D075AE" w:rsidRDefault="00D075AE" w:rsidP="00D075A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sz w:val="20"/>
          <w:szCs w:val="20"/>
        </w:rPr>
        <w:t xml:space="preserve">. </w:t>
      </w:r>
      <w:r>
        <w:rPr>
          <w:rFonts w:ascii="AGaramondPro-Regular" w:hAnsi="AGaramondPro-Regular" w:cs="AGaramondPro-Regular"/>
        </w:rPr>
        <w:t>Doğa kaynaklı afetler terimi, atmosferik, hidrolojik, jeolojik (özellikle depremsel ve volkanik) ve kontrol edilemez</w:t>
      </w:r>
    </w:p>
    <w:p w:rsidR="00D075AE" w:rsidRDefault="00D075AE" w:rsidP="00D075AE">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yangın</w:t>
      </w:r>
      <w:proofErr w:type="gramEnd"/>
      <w:r>
        <w:rPr>
          <w:rFonts w:ascii="AGaramondPro-Regular" w:hAnsi="AGaramondPro-Regular" w:cs="AGaramondPro-Regular"/>
        </w:rPr>
        <w:t xml:space="preserve"> olaylarını içerir.</w:t>
      </w:r>
    </w:p>
    <w:p w:rsidR="00D075AE" w:rsidRDefault="00D075AE" w:rsidP="00D075A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proofErr w:type="gramStart"/>
      <w:r>
        <w:rPr>
          <w:rFonts w:ascii="AGaramondPro-Regular" w:hAnsi="AGaramondPro-Regular" w:cs="AGaramondPro-Regular"/>
        </w:rPr>
        <w:t>insan</w:t>
      </w:r>
      <w:proofErr w:type="gramEnd"/>
      <w:r>
        <w:rPr>
          <w:rFonts w:ascii="AGaramondPro-Regular" w:hAnsi="AGaramondPro-Regular" w:cs="AGaramondPro-Regular"/>
        </w:rPr>
        <w:t xml:space="preserve"> kaynaklı tehlikeler yapay olaylar ise insan davranışları sebepli, eylemsizliğe, dikkatsizliğe veya hataya bağlı olarak meydana gelen olayları içerir. Aynı zamanda teknolojik kökenli olduğunda (endüstriyel, mühendislik, ulaşım) teknolojik tehlike, insanların direkt etkisi olduğunda (suç, isyan, uyuşmazlık) sosyolojik tehlike olarak adlandırılır.</w:t>
      </w:r>
    </w:p>
    <w:p w:rsidR="00D075AE" w:rsidRDefault="00D075AE" w:rsidP="00D075A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 azaltma tedbirleri etkin bir şekilde alınsa bile, öngörülmeyen, geride kalan olası afet risklerine kalıcı risk denilmektedir.</w:t>
      </w:r>
    </w:p>
    <w:p w:rsidR="00D075AE" w:rsidRDefault="00D075AE" w:rsidP="00D075A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D075AE">
        <w:rPr>
          <w:rFonts w:ascii="AGaramondPro-Regular" w:hAnsi="AGaramondPro-Regular" w:cs="AGaramondPro-Regular"/>
        </w:rPr>
        <w:t xml:space="preserve"> </w:t>
      </w:r>
      <w:r>
        <w:rPr>
          <w:rFonts w:ascii="AGaramondPro-Regular" w:hAnsi="AGaramondPro-Regular" w:cs="AGaramondPro-Regular"/>
        </w:rPr>
        <w:t xml:space="preserve">Kabul edilebilir ya da </w:t>
      </w:r>
      <w:proofErr w:type="spellStart"/>
      <w:r>
        <w:rPr>
          <w:rFonts w:ascii="AGaramondPro-Regular" w:hAnsi="AGaramondPro-Regular" w:cs="AGaramondPro-Regular"/>
        </w:rPr>
        <w:t>tolere</w:t>
      </w:r>
      <w:proofErr w:type="spellEnd"/>
      <w:r>
        <w:rPr>
          <w:rFonts w:ascii="AGaramondPro-Regular" w:hAnsi="AGaramondPro-Regular" w:cs="AGaramondPro-Regular"/>
        </w:rPr>
        <w:t xml:space="preserve"> edilebilir risk, bu nedenle önemli bir alt daldır ve afet riskinin kabul edilebilir olduğu kabul edilirse, bu süreç, mevcut sosyal, ekonomik, politik, kültürel, teknik ve çevresel koşullara bağlıdır.</w:t>
      </w:r>
    </w:p>
    <w:p w:rsidR="00D075AE" w:rsidRDefault="00D075AE" w:rsidP="00D075AE">
      <w:pPr>
        <w:autoSpaceDE w:val="0"/>
        <w:autoSpaceDN w:val="0"/>
        <w:adjustRightInd w:val="0"/>
        <w:spacing w:after="0" w:line="240" w:lineRule="auto"/>
        <w:rPr>
          <w:rFonts w:ascii="AGaramondPro-Regular" w:hAnsi="AGaramondPro-Regular" w:cs="AGaramondPro-Regular"/>
          <w:sz w:val="20"/>
          <w:szCs w:val="20"/>
        </w:rPr>
      </w:pPr>
      <w:r>
        <w:rPr>
          <w:rFonts w:ascii="AGaramondPro-Regular" w:hAnsi="AGaramondPro-Regular" w:cs="AGaramondPro-Regular"/>
        </w:rPr>
        <w:t xml:space="preserve">. </w:t>
      </w:r>
      <w:r w:rsidRPr="000B01D0">
        <w:rPr>
          <w:rFonts w:ascii="AGaramondPro-Regular" w:hAnsi="AGaramondPro-Regular" w:cs="AGaramondPro-Regular"/>
          <w:b/>
          <w:sz w:val="20"/>
          <w:szCs w:val="20"/>
        </w:rPr>
        <w:t>BM terimlerine göre dirençlilik</w:t>
      </w:r>
      <w:r>
        <w:rPr>
          <w:rFonts w:ascii="AGaramondPro-Regular" w:hAnsi="AGaramondPro-Regular" w:cs="AGaramondPro-Regular"/>
          <w:sz w:val="20"/>
          <w:szCs w:val="20"/>
        </w:rPr>
        <w:t>: maruz kaldığı tehlikeye karşı gösterdiği dirençlilik, karşı koyma, uyum sağlama, dönüşme ve iyileştirme toparlama yetenekleri” olarak tanımlanır.</w:t>
      </w:r>
    </w:p>
    <w:p w:rsidR="00D075AE" w:rsidRDefault="00D075AE" w:rsidP="00D075A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sz w:val="20"/>
          <w:szCs w:val="20"/>
        </w:rPr>
        <w:t xml:space="preserve">. </w:t>
      </w:r>
      <w:r w:rsidRPr="00D075AE">
        <w:rPr>
          <w:rFonts w:ascii="AGaramondPro-Regular" w:hAnsi="AGaramondPro-Regular" w:cs="AGaramondPro-Regular"/>
          <w:b/>
        </w:rPr>
        <w:t>Tehlikeler</w:t>
      </w:r>
      <w:r>
        <w:rPr>
          <w:rFonts w:ascii="AGaramondPro-Regular" w:hAnsi="AGaramondPro-Regular" w:cs="AGaramondPro-Regular"/>
        </w:rPr>
        <w:t xml:space="preserve"> tekil, sıralı veya birbirinin </w:t>
      </w:r>
      <w:proofErr w:type="gramStart"/>
      <w:r>
        <w:rPr>
          <w:rFonts w:ascii="AGaramondPro-Regular" w:hAnsi="AGaramondPro-Regular" w:cs="AGaramondPro-Regular"/>
        </w:rPr>
        <w:t>birleşimi  şeklinde</w:t>
      </w:r>
      <w:proofErr w:type="gramEnd"/>
      <w:r>
        <w:rPr>
          <w:rFonts w:ascii="AGaramondPro-Regular" w:hAnsi="AGaramondPro-Regular" w:cs="AGaramondPro-Regular"/>
        </w:rPr>
        <w:t xml:space="preserve"> kendi doğası ve etkisine göre ortaya çıkar.</w:t>
      </w:r>
    </w:p>
    <w:p w:rsidR="00D075AE" w:rsidRDefault="00D075AE" w:rsidP="00D075A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0B01D0">
        <w:rPr>
          <w:rFonts w:ascii="AGaramondPro-Regular" w:hAnsi="AGaramondPro-Regular" w:cs="AGaramondPro-Regular"/>
          <w:b/>
        </w:rPr>
        <w:t>Tehlikeler;</w:t>
      </w:r>
      <w:r>
        <w:rPr>
          <w:rFonts w:ascii="AGaramondPro-Regular" w:hAnsi="AGaramondPro-Regular" w:cs="AGaramondPro-Regular"/>
        </w:rPr>
        <w:t xml:space="preserve"> biyolojik, çevresel, jeolojik, </w:t>
      </w:r>
      <w:proofErr w:type="spellStart"/>
      <w:r>
        <w:rPr>
          <w:rFonts w:ascii="AGaramondPro-Regular" w:hAnsi="AGaramondPro-Regular" w:cs="AGaramondPro-Regular"/>
        </w:rPr>
        <w:t>hidrometeorolojik</w:t>
      </w:r>
      <w:proofErr w:type="spellEnd"/>
      <w:r>
        <w:rPr>
          <w:rFonts w:ascii="AGaramondPro-Regular" w:hAnsi="AGaramondPro-Regular" w:cs="AGaramondPro-Regular"/>
        </w:rPr>
        <w:t xml:space="preserve"> ve teknolojik süreçler ve olguları içerir. Biyolojik tehlikeler de aynı şekilde bulaşıcılık ve zehirliliğe göre tanımlanır.</w:t>
      </w:r>
    </w:p>
    <w:p w:rsidR="00D075AE" w:rsidRDefault="00D075AE" w:rsidP="00D075A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D075AE">
        <w:rPr>
          <w:rFonts w:ascii="AGaramondPro-Regular" w:hAnsi="AGaramondPro-Regular" w:cs="AGaramondPro-Regular"/>
          <w:b/>
        </w:rPr>
        <w:t>Maruz kalma</w:t>
      </w:r>
      <w:r>
        <w:rPr>
          <w:rFonts w:ascii="AGaramondPro-Regular" w:hAnsi="AGaramondPro-Regular" w:cs="AGaramondPro-Regular"/>
        </w:rPr>
        <w:t xml:space="preserve"> ise tehlike bölgelerinde bulunan insanların, altyapıların, konutların, üretim kapasitelerinin ve diğer maddi varlıkların durumudur.</w:t>
      </w:r>
    </w:p>
    <w:p w:rsidR="00D075AE"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0B01D0">
        <w:rPr>
          <w:rFonts w:ascii="AGaramondPro-Regular" w:hAnsi="AGaramondPro-Regular" w:cs="AGaramondPro-Regular"/>
          <w:b/>
        </w:rPr>
        <w:t>Kapasite;</w:t>
      </w:r>
      <w:r>
        <w:rPr>
          <w:rFonts w:ascii="AGaramondPro-Regular" w:hAnsi="AGaramondPro-Regular" w:cs="AGaramondPro-Regular"/>
        </w:rPr>
        <w:t xml:space="preserve"> afet risklerini azaltmak, yönetmek ve dirençliliği artırmak amacıyla, bir organizasyonun ya da topluluğun bütün güçlü yanlarının, yetkinliklerinin ve kaynaklarının toplamıdır.</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0B01D0">
        <w:rPr>
          <w:rFonts w:ascii="AGaramondPro-Regular" w:hAnsi="AGaramondPro-Regular" w:cs="AGaramondPro-Regular"/>
          <w:b/>
        </w:rPr>
        <w:t>Başa çıkma kapasiteleri</w:t>
      </w:r>
      <w:r>
        <w:rPr>
          <w:rFonts w:ascii="AGaramondPro-Regular" w:hAnsi="AGaramondPro-Regular" w:cs="AGaramondPro-Regular"/>
        </w:rPr>
        <w:t>; mevcut becerileri ve kaynakları kullanan kişi, kuruluş ve sistemlerin, olumsuz koşulları, riski veya felaketi yönetebilmesidir.</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0B01D0">
        <w:rPr>
          <w:rFonts w:ascii="AGaramondPro-Regular" w:hAnsi="AGaramondPro-Regular" w:cs="AGaramondPro-Regular"/>
          <w:b/>
        </w:rPr>
        <w:t>Ekonomik kayıp;</w:t>
      </w:r>
      <w:r>
        <w:rPr>
          <w:rFonts w:ascii="AGaramondPro-Regular" w:hAnsi="AGaramondPro-Regular" w:cs="AGaramondPro-Regular"/>
        </w:rPr>
        <w:t xml:space="preserve"> doğrudan ekonomik kayıp ve dolaylı ekonomik kayıp içeren toplam ekonomik etkilerdir.</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0B01D0">
        <w:rPr>
          <w:rFonts w:ascii="AGaramondPro-Regular" w:hAnsi="AGaramondPro-Regular" w:cs="AGaramondPro-Regular"/>
          <w:b/>
        </w:rPr>
        <w:t>Direkt ekonomik kayıp;</w:t>
      </w:r>
      <w:r>
        <w:rPr>
          <w:rFonts w:ascii="AGaramondPro-Regular" w:hAnsi="AGaramondPro-Regular" w:cs="AGaramondPro-Regular"/>
        </w:rPr>
        <w:t xml:space="preserve"> etkilenen bölgede mevcut fiziksel varlıkların tamamen veya kısmen tahrip edilmesinin parasal değeridir. Direkt ekonomik kayıp neredeyse fiziksel zarar ile eş değerdir.</w:t>
      </w:r>
    </w:p>
    <w:p w:rsidR="000B01D0" w:rsidRDefault="000B01D0" w:rsidP="000B01D0">
      <w:pPr>
        <w:autoSpaceDE w:val="0"/>
        <w:autoSpaceDN w:val="0"/>
        <w:adjustRightInd w:val="0"/>
        <w:spacing w:after="0" w:line="240" w:lineRule="auto"/>
        <w:rPr>
          <w:rFonts w:ascii="AGaramondPro-Regular" w:hAnsi="AGaramondPro-Regular" w:cs="AGaramondPro-Regular"/>
        </w:rPr>
      </w:pP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 yönetimi; olası tehlikeleri analiz ederek, mevcut maruz kalma ve hassasiyet koşullarını değerlendirerek afet riskinin niteliğini ve kapsamını belirlemek için uygulanan nitel veya niceliksel bir yaklaşımdır.</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0B01D0">
        <w:rPr>
          <w:rFonts w:ascii="AGaramondPro-Regular" w:hAnsi="AGaramondPro-Regular" w:cs="AGaramondPro-Regular"/>
          <w:b/>
        </w:rPr>
        <w:t>Temel afet riski etmenleri</w:t>
      </w:r>
      <w:r>
        <w:rPr>
          <w:rFonts w:ascii="AGaramondPro-Regular" w:hAnsi="AGaramondPro-Regular" w:cs="AGaramondPro-Regular"/>
        </w:rPr>
        <w:t xml:space="preserve">:      • Yoksulluk       • Eşitsizlik        • İklim değişikliği ve değişkenlik                                              • Plansız ve hızlı kentleşme </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Çevresel ve doğal kaynak yönetiminde afet risk değerlendirmelerinin yapılamaması</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Demografik değişim</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Yasal düzenlemelerde ve risk azaltma özel yatırımları için teşviklerde eksiklik</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Karmaşık tedarik zincirleri                                                           • Teknolojinin yetersiz kullanımı</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Doğal kaynakların sürdürülemez kullanımı                                 • Hasar gören ekosistemler ve</w:t>
      </w:r>
    </w:p>
    <w:p w:rsidR="000B01D0" w:rsidRDefault="000B01D0" w:rsidP="000B01D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Salgın hastalıklar gibi nedenlerdir (UNISDR, 2017).</w:t>
      </w:r>
    </w:p>
    <w:p w:rsidR="000B01D0" w:rsidRDefault="000B01D0" w:rsidP="000B01D0">
      <w:pPr>
        <w:autoSpaceDE w:val="0"/>
        <w:autoSpaceDN w:val="0"/>
        <w:adjustRightInd w:val="0"/>
        <w:spacing w:after="0" w:line="240" w:lineRule="auto"/>
        <w:rPr>
          <w:rFonts w:ascii="AGaramondPro-Regular" w:hAnsi="AGaramondPro-Regular" w:cs="AGaramondPro-Regular"/>
        </w:rPr>
      </w:pPr>
    </w:p>
    <w:p w:rsidR="0057653A" w:rsidRDefault="0057653A" w:rsidP="0057653A">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Genel anlamada ülkeler tarafından birçok alanda risk değerlendirme sürecinde uluslararası risk yönetimi standardı ISO-31000 sıklıkla kullanılmaktadır.</w:t>
      </w:r>
    </w:p>
    <w:p w:rsidR="0057653A" w:rsidRDefault="0057653A" w:rsidP="0057653A">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proofErr w:type="spellStart"/>
      <w:r>
        <w:rPr>
          <w:rFonts w:ascii="AGaramondPro-Regular" w:hAnsi="AGaramondPro-Regular" w:cs="AGaramondPro-Regular"/>
        </w:rPr>
        <w:t>Proaktif</w:t>
      </w:r>
      <w:proofErr w:type="spellEnd"/>
      <w:r>
        <w:rPr>
          <w:rFonts w:ascii="AGaramondPro-Regular" w:hAnsi="AGaramondPro-Regular" w:cs="AGaramondPro-Regular"/>
        </w:rPr>
        <w:t xml:space="preserve"> </w:t>
      </w:r>
      <w:proofErr w:type="gramStart"/>
      <w:r>
        <w:rPr>
          <w:rFonts w:ascii="AGaramondPro-Regular" w:hAnsi="AGaramondPro-Regular" w:cs="AGaramondPro-Regular"/>
        </w:rPr>
        <w:t>(</w:t>
      </w:r>
      <w:proofErr w:type="spellStart"/>
      <w:proofErr w:type="gramEnd"/>
      <w:r>
        <w:rPr>
          <w:rFonts w:ascii="TimesNewRomanPS-ItalicMT" w:hAnsi="TimesNewRomanPS-ItalicMT" w:cs="TimesNewRomanPS-ItalicMT"/>
          <w:i/>
          <w:iCs/>
          <w:sz w:val="20"/>
          <w:szCs w:val="20"/>
        </w:rPr>
        <w:t>Proaktif</w:t>
      </w:r>
      <w:proofErr w:type="spellEnd"/>
      <w:r>
        <w:rPr>
          <w:rFonts w:ascii="TimesNewRomanPS-ItalicMT" w:hAnsi="TimesNewRomanPS-ItalicMT" w:cs="TimesNewRomanPS-ItalicMT"/>
          <w:i/>
          <w:iCs/>
          <w:sz w:val="20"/>
          <w:szCs w:val="20"/>
        </w:rPr>
        <w:t xml:space="preserve"> yaklaşım herhangi bir kayıp yaşanmadan önce tehlike ve risklerin öngörülmesi ile birlikte gerekli önlemlerin alınmasıdır. Karşıt kavramı ise reaktif yaklaşımdır.</w:t>
      </w:r>
      <w:proofErr w:type="gramStart"/>
      <w:r>
        <w:rPr>
          <w:rFonts w:ascii="AGaramondPro-Regular" w:hAnsi="AGaramondPro-Regular" w:cs="AGaramondPro-Regular"/>
        </w:rPr>
        <w:t>)</w:t>
      </w:r>
      <w:proofErr w:type="gramEnd"/>
    </w:p>
    <w:p w:rsidR="0057653A" w:rsidRDefault="0057653A" w:rsidP="0057653A">
      <w:pPr>
        <w:autoSpaceDE w:val="0"/>
        <w:autoSpaceDN w:val="0"/>
        <w:adjustRightInd w:val="0"/>
        <w:spacing w:after="0" w:line="240" w:lineRule="auto"/>
        <w:rPr>
          <w:rFonts w:ascii="AGaramondPro-Regular" w:hAnsi="AGaramondPro-Regular" w:cs="AGaramondPro-Regular"/>
        </w:rPr>
      </w:pPr>
    </w:p>
    <w:p w:rsidR="0057653A" w:rsidRDefault="0057653A" w:rsidP="0057653A">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 değerlendirme süreçlerinde öncelikli adım içeriğin saptanması ve/veya belirlenmesidir.</w:t>
      </w:r>
    </w:p>
    <w:p w:rsidR="0057653A" w:rsidRDefault="0057653A" w:rsidP="0057653A">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Riskin tanımlanması ulusal afet risk değerlendirmesi perspektifinden bakıldığında, tehlike, maruz kalma ve zarar görebilirliklerin belirlenmesi ile ilgilidir.</w:t>
      </w:r>
    </w:p>
    <w:p w:rsidR="0057653A" w:rsidRDefault="0057653A" w:rsidP="0057653A">
      <w:pPr>
        <w:autoSpaceDE w:val="0"/>
        <w:autoSpaceDN w:val="0"/>
        <w:adjustRightInd w:val="0"/>
        <w:spacing w:after="0" w:line="240" w:lineRule="auto"/>
        <w:rPr>
          <w:rFonts w:ascii="AGaramondPro-Regular" w:hAnsi="AGaramondPro-Regular" w:cs="AGaramondPro-Regular"/>
        </w:rPr>
      </w:pPr>
    </w:p>
    <w:p w:rsidR="0057653A" w:rsidRDefault="0057653A" w:rsidP="0057653A">
      <w:pPr>
        <w:autoSpaceDE w:val="0"/>
        <w:autoSpaceDN w:val="0"/>
        <w:adjustRightInd w:val="0"/>
        <w:spacing w:after="0" w:line="240" w:lineRule="auto"/>
        <w:rPr>
          <w:rFonts w:ascii="AGaramondPro-Regular" w:hAnsi="AGaramondPro-Regular" w:cs="AGaramondPro-Regular"/>
        </w:rPr>
      </w:pPr>
    </w:p>
    <w:p w:rsidR="0057653A" w:rsidRDefault="0057653A" w:rsidP="0057653A">
      <w:pPr>
        <w:autoSpaceDE w:val="0"/>
        <w:autoSpaceDN w:val="0"/>
        <w:adjustRightInd w:val="0"/>
        <w:spacing w:after="0" w:line="240" w:lineRule="auto"/>
        <w:rPr>
          <w:rFonts w:ascii="AGaramondPro-Regular" w:hAnsi="AGaramondPro-Regular" w:cs="AGaramondPro-Regular"/>
        </w:rPr>
      </w:pPr>
    </w:p>
    <w:p w:rsidR="0057653A" w:rsidRDefault="0057653A" w:rsidP="0057653A">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57653A">
        <w:rPr>
          <w:rFonts w:ascii="AGaramondPro-Regular" w:hAnsi="AGaramondPro-Regular" w:cs="AGaramondPro-Regular"/>
          <w:b/>
        </w:rPr>
        <w:t>Risk analizi</w:t>
      </w:r>
      <w:r>
        <w:rPr>
          <w:rFonts w:ascii="AGaramondPro-Regular" w:hAnsi="AGaramondPro-Regular" w:cs="AGaramondPro-Regular"/>
        </w:rPr>
        <w:t xml:space="preserve">, afet riskinin daha ayrıntılı bir şekilde anlaşılmasını sağlamakla ilgilidir ve ayrıntılı tehlike analizi, </w:t>
      </w:r>
      <w:proofErr w:type="spellStart"/>
      <w:r>
        <w:rPr>
          <w:rFonts w:ascii="AGaramondPro-Regular" w:hAnsi="AGaramondPro-Regular" w:cs="AGaramondPro-Regular"/>
        </w:rPr>
        <w:t>maruziyet</w:t>
      </w:r>
      <w:proofErr w:type="spellEnd"/>
      <w:r>
        <w:rPr>
          <w:rFonts w:ascii="AGaramondPro-Regular" w:hAnsi="AGaramondPro-Regular" w:cs="AGaramondPro-Regular"/>
        </w:rPr>
        <w:t xml:space="preserve"> analizi, zarar görebilirlik analizi ve kapasite analizini de içerir. Analiz, tek bir tehlike veya birçok tehlikenin, güvenlik açıklarının fiziksel, çevresel, sosyal, ekonomik ve kültürel boyutları ve etkileşimi hakkında bilgi sağlar. Risk analizinin bir diğer bileşeni, mevcut kapasitelerin- riskin yönetimi için uygulanan kontrol ve önlemlerin</w:t>
      </w:r>
    </w:p>
    <w:p w:rsidR="0057653A" w:rsidRDefault="0057653A" w:rsidP="0057653A">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etkinliğini</w:t>
      </w:r>
      <w:proofErr w:type="gramEnd"/>
      <w:r>
        <w:rPr>
          <w:rFonts w:ascii="AGaramondPro-Regular" w:hAnsi="AGaramondPro-Regular" w:cs="AGaramondPro-Regular"/>
        </w:rPr>
        <w:t>- anlamak ve değerlendirmektir.</w:t>
      </w:r>
    </w:p>
    <w:p w:rsidR="0057653A" w:rsidRDefault="0057653A" w:rsidP="0057653A">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noProof/>
          <w:lang w:eastAsia="tr-TR"/>
        </w:rPr>
        <w:drawing>
          <wp:inline distT="0" distB="0" distL="0" distR="0">
            <wp:extent cx="6645910" cy="2323667"/>
            <wp:effectExtent l="0" t="0" r="2540" b="63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2323667"/>
                    </a:xfrm>
                    <a:prstGeom prst="rect">
                      <a:avLst/>
                    </a:prstGeom>
                    <a:noFill/>
                    <a:ln>
                      <a:noFill/>
                    </a:ln>
                  </pic:spPr>
                </pic:pic>
              </a:graphicData>
            </a:graphic>
          </wp:inline>
        </w:drawing>
      </w:r>
    </w:p>
    <w:p w:rsidR="0057653A" w:rsidRDefault="004F67F5" w:rsidP="004F67F5">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4F67F5">
        <w:rPr>
          <w:rFonts w:ascii="AGaramondPro-Regular" w:hAnsi="AGaramondPro-Regular" w:cs="AGaramondPro-Regular"/>
          <w:b/>
        </w:rPr>
        <w:t xml:space="preserve">Afet risk yönetiminin </w:t>
      </w:r>
      <w:proofErr w:type="gramStart"/>
      <w:r w:rsidRPr="004F67F5">
        <w:rPr>
          <w:rFonts w:ascii="AGaramondPro-Regular" w:hAnsi="AGaramondPro-Regular" w:cs="AGaramondPro-Regular"/>
          <w:b/>
        </w:rPr>
        <w:t>aşamaları</w:t>
      </w:r>
      <w:r>
        <w:rPr>
          <w:rFonts w:ascii="AGaramondPro-Regular" w:hAnsi="AGaramondPro-Regular" w:cs="AGaramondPro-Regular"/>
          <w:b/>
        </w:rPr>
        <w:t xml:space="preserve"> : </w:t>
      </w:r>
      <w:r>
        <w:rPr>
          <w:rFonts w:ascii="AGaramondPro-Regular" w:hAnsi="AGaramondPro-Regular" w:cs="AGaramondPro-Regular"/>
        </w:rPr>
        <w:t xml:space="preserve"> Tehlikeyi</w:t>
      </w:r>
      <w:proofErr w:type="gramEnd"/>
      <w:r>
        <w:rPr>
          <w:rFonts w:ascii="AGaramondPro-Regular" w:hAnsi="AGaramondPro-Regular" w:cs="AGaramondPro-Regular"/>
        </w:rPr>
        <w:t xml:space="preserve"> anlamak; kurumsal hazırlıkları yapmak; riski azaltmak için harekete geçmek üzere üç ayrı bileşenden oluşur.</w:t>
      </w:r>
    </w:p>
    <w:p w:rsidR="00EB4EC3" w:rsidRDefault="00EB4EC3" w:rsidP="00EB4EC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 yönetim mekanizmasında kurumsal yapılanma içinde tüm paydaşların yer alması, görev-yetki sorumluluk</w:t>
      </w:r>
    </w:p>
    <w:p w:rsidR="00EB4EC3" w:rsidRDefault="00EB4EC3" w:rsidP="00EB4EC3">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bağlamında</w:t>
      </w:r>
      <w:proofErr w:type="gramEnd"/>
      <w:r>
        <w:rPr>
          <w:rFonts w:ascii="AGaramondPro-Regular" w:hAnsi="AGaramondPro-Regular" w:cs="AGaramondPro-Regular"/>
        </w:rPr>
        <w:t xml:space="preserve"> gerekli düzenlemelerin yapılması; yeterli bütçenin ayrılması en öncelikli alanlardandır.</w:t>
      </w:r>
    </w:p>
    <w:p w:rsidR="00EB4EC3" w:rsidRDefault="00EB4EC3" w:rsidP="00434F0B">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rPr>
        <w:t xml:space="preserve">. </w:t>
      </w:r>
      <w:r w:rsidRPr="00EB4EC3">
        <w:rPr>
          <w:rFonts w:ascii="AGaramondPro-Regular" w:hAnsi="AGaramondPro-Regular" w:cs="AGaramondPro-Regular"/>
          <w:b/>
        </w:rPr>
        <w:t>Afet risk yönetimi dört alanda gerçekleşir</w:t>
      </w:r>
      <w:r>
        <w:rPr>
          <w:rFonts w:ascii="AGaramondPro-Regular" w:hAnsi="AGaramondPro-Regular" w:cs="AGaramondPro-Regular"/>
        </w:rPr>
        <w:t xml:space="preserve">. Bunlar </w:t>
      </w:r>
      <w:r w:rsidR="00434F0B">
        <w:rPr>
          <w:rFonts w:ascii="AGaramondPro-Regular" w:hAnsi="AGaramondPro-Regular" w:cs="AGaramondPro-Regular"/>
        </w:rPr>
        <w:t>1-</w:t>
      </w:r>
      <w:r w:rsidRPr="00434F0B">
        <w:rPr>
          <w:rFonts w:ascii="AGaramondPro-Regular" w:hAnsi="AGaramondPro-Regular" w:cs="AGaramondPro-Regular"/>
          <w:b/>
        </w:rPr>
        <w:t>uluslararası</w:t>
      </w:r>
      <w:r>
        <w:rPr>
          <w:rFonts w:ascii="AGaramondPro-Regular" w:hAnsi="AGaramondPro-Regular" w:cs="AGaramondPro-Regular"/>
        </w:rPr>
        <w:t xml:space="preserve"> </w:t>
      </w:r>
      <w:r w:rsidRPr="00434F0B">
        <w:rPr>
          <w:rFonts w:ascii="AGaramondPro-Regular" w:hAnsi="AGaramondPro-Regular" w:cs="AGaramondPro-Regular"/>
          <w:b/>
        </w:rPr>
        <w:t>ve bölgesel kuruluşlardan</w:t>
      </w:r>
      <w:r>
        <w:rPr>
          <w:rFonts w:ascii="AGaramondPro-Regular" w:hAnsi="AGaramondPro-Regular" w:cs="AGaramondPro-Regular"/>
        </w:rPr>
        <w:t xml:space="preserve"> </w:t>
      </w:r>
      <w:r w:rsidR="00434F0B">
        <w:rPr>
          <w:rFonts w:ascii="AGaramondPro-Regular" w:hAnsi="AGaramondPro-Regular" w:cs="AGaramondPro-Regular"/>
        </w:rPr>
        <w:t>2-</w:t>
      </w:r>
      <w:r w:rsidRPr="00434F0B">
        <w:rPr>
          <w:rFonts w:ascii="AGaramondPro-Regular" w:hAnsi="AGaramondPro-Regular" w:cs="AGaramondPro-Regular"/>
          <w:b/>
        </w:rPr>
        <w:t xml:space="preserve">ulusal </w:t>
      </w:r>
      <w:r w:rsidR="00434F0B">
        <w:rPr>
          <w:rFonts w:ascii="AGaramondPro-Regular" w:hAnsi="AGaramondPro-Regular" w:cs="AGaramondPro-Regular"/>
          <w:b/>
        </w:rPr>
        <w:t>3-Eyalet/</w:t>
      </w:r>
      <w:proofErr w:type="gramStart"/>
      <w:r w:rsidR="00434F0B">
        <w:rPr>
          <w:rFonts w:ascii="AGaramondPro-Regular" w:hAnsi="AGaramondPro-Regular" w:cs="AGaramondPro-Regular"/>
          <w:b/>
        </w:rPr>
        <w:t>bölgesel   4</w:t>
      </w:r>
      <w:proofErr w:type="gramEnd"/>
      <w:r w:rsidR="00434F0B">
        <w:rPr>
          <w:rFonts w:ascii="AGaramondPro-Regular" w:hAnsi="AGaramondPro-Regular" w:cs="AGaramondPro-Regular"/>
          <w:b/>
        </w:rPr>
        <w:t>-Yerel/Mahalle, köy.</w:t>
      </w:r>
    </w:p>
    <w:p w:rsidR="00434F0B" w:rsidRDefault="00434F0B" w:rsidP="00434F0B">
      <w:pPr>
        <w:autoSpaceDE w:val="0"/>
        <w:autoSpaceDN w:val="0"/>
        <w:adjustRightInd w:val="0"/>
        <w:spacing w:after="0" w:line="240" w:lineRule="auto"/>
        <w:rPr>
          <w:rFonts w:ascii="AGaramondPro-Regular" w:hAnsi="AGaramondPro-Regular" w:cs="AGaramondPro-Regular"/>
          <w:b/>
        </w:rPr>
      </w:pPr>
    </w:p>
    <w:p w:rsidR="00434F0B" w:rsidRDefault="00434F0B" w:rsidP="00434F0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w:t>
      </w:r>
      <w:r w:rsidRPr="00434F0B">
        <w:rPr>
          <w:rFonts w:ascii="AGaramondPro-Regular" w:hAnsi="AGaramondPro-Regular" w:cs="AGaramondPro-Regular"/>
        </w:rPr>
        <w:t xml:space="preserve"> </w:t>
      </w:r>
      <w:r>
        <w:rPr>
          <w:rFonts w:ascii="AGaramondPro-Regular" w:hAnsi="AGaramondPro-Regular" w:cs="AGaramondPro-Regular"/>
        </w:rPr>
        <w:t>Başarılı bir afet risk yönetim sisteminin aşağıda belirtilen işlevlerin tamamını sürecin başlangıcından sonuna kadar içermesi beklenmektedir:</w:t>
      </w:r>
    </w:p>
    <w:p w:rsidR="00434F0B" w:rsidRDefault="00434F0B" w:rsidP="00434F0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Afet risk değerlendirilmesiyle ilgili tarafları tanımlayarak sürece </w:t>
      </w:r>
      <w:proofErr w:type="gramStart"/>
      <w:r>
        <w:rPr>
          <w:rFonts w:ascii="AGaramondPro-Regular" w:hAnsi="AGaramondPro-Regular" w:cs="AGaramondPro-Regular"/>
        </w:rPr>
        <w:t>dahil</w:t>
      </w:r>
      <w:proofErr w:type="gramEnd"/>
      <w:r>
        <w:rPr>
          <w:rFonts w:ascii="AGaramondPro-Regular" w:hAnsi="AGaramondPro-Regular" w:cs="AGaramondPro-Regular"/>
        </w:rPr>
        <w:t xml:space="preserve"> etmek,</w:t>
      </w:r>
    </w:p>
    <w:p w:rsidR="00434F0B" w:rsidRDefault="00434F0B" w:rsidP="00434F0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Risk azaltılması için yeterli bütçenin sağlanması,</w:t>
      </w:r>
    </w:p>
    <w:p w:rsidR="00434F0B" w:rsidRDefault="00434F0B" w:rsidP="00434F0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Kalite kontrolünü sağlamak,</w:t>
      </w:r>
    </w:p>
    <w:p w:rsidR="00434F0B" w:rsidRDefault="00434F0B" w:rsidP="00434F0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İlgili paydaşların görüşlerini almak,</w:t>
      </w:r>
    </w:p>
    <w:p w:rsidR="00434F0B" w:rsidRDefault="00434F0B" w:rsidP="00434F0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risklerinin azaltılmasına ilişkin gerekli kapasiteyi tanımlamak,</w:t>
      </w:r>
    </w:p>
    <w:p w:rsidR="00434F0B" w:rsidRDefault="00434F0B" w:rsidP="00434F0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Farklı afet risklerine ilişkin uygulanacak yöntemi tanımlamak,</w:t>
      </w:r>
    </w:p>
    <w:p w:rsidR="00434F0B" w:rsidRDefault="00434F0B" w:rsidP="00434F0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Risk azaltmayla ilgili veri tabanı ve veri yönetim sistemleri için gereksinimlerini tanımlamak,</w:t>
      </w:r>
    </w:p>
    <w:p w:rsidR="00434F0B" w:rsidRDefault="00434F0B" w:rsidP="00434F0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risklerinin azaltılmasıyla ilgili uygulamaların sonuçlarının izlenmesi ve değerlendirilmesi gerekir.</w:t>
      </w:r>
    </w:p>
    <w:p w:rsidR="009410BD" w:rsidRDefault="009410BD" w:rsidP="00434F0B">
      <w:pPr>
        <w:autoSpaceDE w:val="0"/>
        <w:autoSpaceDN w:val="0"/>
        <w:adjustRightInd w:val="0"/>
        <w:spacing w:after="0" w:line="240" w:lineRule="auto"/>
        <w:rPr>
          <w:rFonts w:ascii="AGaramondPro-Regular" w:hAnsi="AGaramondPro-Regular" w:cs="AGaramondPro-Regular"/>
        </w:rPr>
      </w:pPr>
    </w:p>
    <w:p w:rsidR="009410BD" w:rsidRDefault="009410BD" w:rsidP="009410BD">
      <w:pPr>
        <w:autoSpaceDE w:val="0"/>
        <w:autoSpaceDN w:val="0"/>
        <w:adjustRightInd w:val="0"/>
        <w:spacing w:after="0" w:line="240" w:lineRule="auto"/>
        <w:rPr>
          <w:rFonts w:ascii="AGaramondPro-Regular" w:hAnsi="AGaramondPro-Regular" w:cs="AGaramondPro-Regular"/>
          <w:sz w:val="20"/>
          <w:szCs w:val="20"/>
        </w:rPr>
      </w:pPr>
      <w:r>
        <w:rPr>
          <w:rFonts w:ascii="AGaramondPro-Regular" w:hAnsi="AGaramondPro-Regular" w:cs="AGaramondPro-Regular"/>
        </w:rPr>
        <w:t xml:space="preserve">. </w:t>
      </w:r>
      <w:r>
        <w:rPr>
          <w:rFonts w:ascii="AGaramondPro-Regular" w:hAnsi="AGaramondPro-Regular" w:cs="AGaramondPro-Regular"/>
          <w:sz w:val="20"/>
          <w:szCs w:val="20"/>
        </w:rPr>
        <w:t xml:space="preserve">Risk Yönetimi İndeksi (Index </w:t>
      </w:r>
      <w:proofErr w:type="spellStart"/>
      <w:r>
        <w:rPr>
          <w:rFonts w:ascii="AGaramondPro-Regular" w:hAnsi="AGaramondPro-Regular" w:cs="AGaramondPro-Regular"/>
          <w:sz w:val="20"/>
          <w:szCs w:val="20"/>
        </w:rPr>
        <w:t>for</w:t>
      </w:r>
      <w:proofErr w:type="spellEnd"/>
      <w:r>
        <w:rPr>
          <w:rFonts w:ascii="AGaramondPro-Regular" w:hAnsi="AGaramondPro-Regular" w:cs="AGaramondPro-Regular"/>
          <w:sz w:val="20"/>
          <w:szCs w:val="20"/>
        </w:rPr>
        <w:t xml:space="preserve"> Risk Management- INFORM) küresel kaynaklardan mevcut tehlike, risk ve</w:t>
      </w:r>
    </w:p>
    <w:p w:rsidR="009410BD" w:rsidRDefault="009410BD" w:rsidP="009410BD">
      <w:pPr>
        <w:autoSpaceDE w:val="0"/>
        <w:autoSpaceDN w:val="0"/>
        <w:adjustRightInd w:val="0"/>
        <w:spacing w:after="0" w:line="240" w:lineRule="auto"/>
        <w:rPr>
          <w:rFonts w:ascii="AGaramondPro-Regular" w:hAnsi="AGaramondPro-Regular" w:cs="AGaramondPro-Regular"/>
          <w:sz w:val="20"/>
          <w:szCs w:val="20"/>
        </w:rPr>
      </w:pPr>
      <w:proofErr w:type="gramStart"/>
      <w:r>
        <w:rPr>
          <w:rFonts w:ascii="AGaramondPro-Regular" w:hAnsi="AGaramondPro-Regular" w:cs="AGaramondPro-Regular"/>
          <w:sz w:val="20"/>
          <w:szCs w:val="20"/>
        </w:rPr>
        <w:t>tarihi</w:t>
      </w:r>
      <w:proofErr w:type="gramEnd"/>
      <w:r>
        <w:rPr>
          <w:rFonts w:ascii="AGaramondPro-Regular" w:hAnsi="AGaramondPro-Regular" w:cs="AGaramondPro-Regular"/>
          <w:sz w:val="20"/>
          <w:szCs w:val="20"/>
        </w:rPr>
        <w:t xml:space="preserve"> kayıp bilgi örnekleri içeren afetlerle ilişkili olarak 50 farklı göstergeyi bir araya getirir. İnsan ve doğa kaynaklı</w:t>
      </w:r>
    </w:p>
    <w:p w:rsidR="009410BD" w:rsidRDefault="009410BD" w:rsidP="009410BD">
      <w:pPr>
        <w:autoSpaceDE w:val="0"/>
        <w:autoSpaceDN w:val="0"/>
        <w:adjustRightInd w:val="0"/>
        <w:spacing w:after="0" w:line="240" w:lineRule="auto"/>
        <w:rPr>
          <w:rFonts w:ascii="AGaramondPro-Regular" w:hAnsi="AGaramondPro-Regular" w:cs="AGaramondPro-Regular"/>
          <w:sz w:val="20"/>
          <w:szCs w:val="20"/>
        </w:rPr>
      </w:pPr>
      <w:proofErr w:type="gramStart"/>
      <w:r>
        <w:rPr>
          <w:rFonts w:ascii="AGaramondPro-Regular" w:hAnsi="AGaramondPro-Regular" w:cs="AGaramondPro-Regular"/>
          <w:sz w:val="20"/>
          <w:szCs w:val="20"/>
        </w:rPr>
        <w:t>afet</w:t>
      </w:r>
      <w:proofErr w:type="gramEnd"/>
      <w:r>
        <w:rPr>
          <w:rFonts w:ascii="AGaramondPro-Regular" w:hAnsi="AGaramondPro-Regular" w:cs="AGaramondPro-Regular"/>
          <w:sz w:val="20"/>
          <w:szCs w:val="20"/>
        </w:rPr>
        <w:t xml:space="preserve"> risklerini, toplumların tehlikelere maruz kalma ihtimalleri ve yerel altyapı ile kurumların başa çıkma</w:t>
      </w:r>
    </w:p>
    <w:p w:rsidR="009410BD" w:rsidRDefault="009410BD" w:rsidP="009410BD">
      <w:pPr>
        <w:autoSpaceDE w:val="0"/>
        <w:autoSpaceDN w:val="0"/>
        <w:adjustRightInd w:val="0"/>
        <w:spacing w:after="0" w:line="240" w:lineRule="auto"/>
        <w:rPr>
          <w:rFonts w:ascii="AGaramondPro-Regular" w:hAnsi="AGaramondPro-Regular" w:cs="AGaramondPro-Regular"/>
          <w:sz w:val="20"/>
          <w:szCs w:val="20"/>
        </w:rPr>
      </w:pPr>
      <w:proofErr w:type="gramStart"/>
      <w:r>
        <w:rPr>
          <w:rFonts w:ascii="AGaramondPro-Regular" w:hAnsi="AGaramondPro-Regular" w:cs="AGaramondPro-Regular"/>
          <w:sz w:val="20"/>
          <w:szCs w:val="20"/>
        </w:rPr>
        <w:t>kapasitesi</w:t>
      </w:r>
      <w:proofErr w:type="gramEnd"/>
      <w:r>
        <w:rPr>
          <w:rFonts w:ascii="AGaramondPro-Regular" w:hAnsi="AGaramondPro-Regular" w:cs="AGaramondPro-Regular"/>
          <w:sz w:val="20"/>
          <w:szCs w:val="20"/>
        </w:rPr>
        <w:t xml:space="preserve"> hakkındaki verileri içerir.</w:t>
      </w:r>
    </w:p>
    <w:p w:rsidR="009410BD" w:rsidRDefault="009410BD" w:rsidP="009410BD">
      <w:pPr>
        <w:autoSpaceDE w:val="0"/>
        <w:autoSpaceDN w:val="0"/>
        <w:adjustRightInd w:val="0"/>
        <w:spacing w:after="0" w:line="240" w:lineRule="auto"/>
        <w:rPr>
          <w:rFonts w:ascii="AGaramondPro-Regular" w:hAnsi="AGaramondPro-Regular" w:cs="AGaramondPro-Regular"/>
          <w:sz w:val="20"/>
          <w:szCs w:val="20"/>
        </w:rPr>
      </w:pPr>
    </w:p>
    <w:p w:rsidR="00D01ACB" w:rsidRDefault="00D01ACB" w:rsidP="00D01AC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sz w:val="20"/>
          <w:szCs w:val="20"/>
        </w:rPr>
        <w:t xml:space="preserve">. </w:t>
      </w:r>
      <w:r>
        <w:rPr>
          <w:rFonts w:ascii="AGaramondPro-Regular" w:hAnsi="AGaramondPro-Regular" w:cs="AGaramondPro-Regular"/>
        </w:rPr>
        <w:t>Afet risk yönetiminde belirlenecek politika, strateji ve planlamaların aşağıda verilen çıktıları içermesi beklenmektedir.</w:t>
      </w:r>
    </w:p>
    <w:p w:rsidR="00D01ACB" w:rsidRDefault="00D01ACB" w:rsidP="00D01AC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Yeni risk oluşumundan kaçınmak, mevcut riskleri yönetmek ve azaltmak, çeşitli sektörler üzerinde dirençlilik geliştirmek ve yeni/mevcut kalkınma hamlelerini tehlikelerden koruma amaçlarıyla, ulusal sürdürülebilir kalkınma planları hazırlamak,</w:t>
      </w:r>
    </w:p>
    <w:p w:rsidR="00D01ACB" w:rsidRDefault="00D01ACB" w:rsidP="00D01AC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Ulusal afet risk azaltma ve iklim değişimine adaptasyon çalışmalarında risk azaltma hedef ve amaçlarını </w:t>
      </w:r>
      <w:proofErr w:type="spellStart"/>
      <w:r>
        <w:rPr>
          <w:rFonts w:ascii="AGaramondPro-Regular" w:hAnsi="AGaramondPro-Regular" w:cs="AGaramondPro-Regular"/>
        </w:rPr>
        <w:t>önceliklendirmek</w:t>
      </w:r>
      <w:proofErr w:type="spellEnd"/>
      <w:r>
        <w:rPr>
          <w:rFonts w:ascii="AGaramondPro-Regular" w:hAnsi="AGaramondPro-Regular" w:cs="AGaramondPro-Regular"/>
        </w:rPr>
        <w:t>,</w:t>
      </w:r>
    </w:p>
    <w:p w:rsidR="00D01ACB" w:rsidRDefault="00D01ACB" w:rsidP="00D01AC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Ulusal kapasitelerdeki güçlü alanları ve boşlukları risk seviyeleri ile bağlantılı olarak tanımlamak ve dirençliliği tespit etmek,</w:t>
      </w:r>
    </w:p>
    <w:p w:rsidR="00D01ACB" w:rsidRDefault="00D01ACB" w:rsidP="00D01AC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Daha </w:t>
      </w:r>
      <w:proofErr w:type="spellStart"/>
      <w:r>
        <w:rPr>
          <w:rFonts w:ascii="AGaramondPro-Regular" w:hAnsi="AGaramondPro-Regular" w:cs="AGaramondPro-Regular"/>
        </w:rPr>
        <w:t>ayrıntılandırılmış</w:t>
      </w:r>
      <w:proofErr w:type="spellEnd"/>
      <w:r>
        <w:rPr>
          <w:rFonts w:ascii="AGaramondPro-Regular" w:hAnsi="AGaramondPro-Regular" w:cs="AGaramondPro-Regular"/>
        </w:rPr>
        <w:t xml:space="preserve"> </w:t>
      </w:r>
      <w:proofErr w:type="spellStart"/>
      <w:r>
        <w:rPr>
          <w:rFonts w:ascii="AGaramondPro-Regular" w:hAnsi="AGaramondPro-Regular" w:cs="AGaramondPro-Regular"/>
        </w:rPr>
        <w:t>sektörel</w:t>
      </w:r>
      <w:proofErr w:type="spellEnd"/>
      <w:r>
        <w:rPr>
          <w:rFonts w:ascii="AGaramondPro-Regular" w:hAnsi="AGaramondPro-Regular" w:cs="AGaramondPro-Regular"/>
        </w:rPr>
        <w:t xml:space="preserve"> ve coğrafi risk değerlendirmeleri için gereklilikleri tanımlamak,</w:t>
      </w:r>
    </w:p>
    <w:p w:rsidR="00D01ACB" w:rsidRDefault="00D01ACB" w:rsidP="00D01AC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riski finansal yönetim ve yatırımlarına rehberlik etmek,</w:t>
      </w:r>
    </w:p>
    <w:p w:rsidR="00D01ACB" w:rsidRDefault="00D01ACB" w:rsidP="00D01AC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Bir afetin ortaya çıkması durumunda, müdahale ve iyileştirme planlamaları için zarar görebilirlikleri ve afetin yaratacağı etkilerin gerçek zamanlı tahminlerinin gerçekleştirilmesinde temel dayanakları (metot ve verileri)</w:t>
      </w:r>
    </w:p>
    <w:p w:rsidR="00D01ACB" w:rsidRDefault="00D01ACB" w:rsidP="00D01ACB">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belirlemek</w:t>
      </w:r>
      <w:proofErr w:type="gramEnd"/>
      <w:r>
        <w:rPr>
          <w:rFonts w:ascii="AGaramondPro-Regular" w:hAnsi="AGaramondPro-Regular" w:cs="AGaramondPro-Regular"/>
        </w:rPr>
        <w:t>,</w:t>
      </w:r>
    </w:p>
    <w:p w:rsidR="00D01ACB" w:rsidRDefault="00D01ACB" w:rsidP="00D01AC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Halkın eğitimini ve farkındalık faaliyetlerini desteklemektir.</w:t>
      </w:r>
    </w:p>
    <w:p w:rsidR="00DF0779" w:rsidRDefault="00DF0779" w:rsidP="00D01ACB">
      <w:pPr>
        <w:autoSpaceDE w:val="0"/>
        <w:autoSpaceDN w:val="0"/>
        <w:adjustRightInd w:val="0"/>
        <w:spacing w:after="0" w:line="240" w:lineRule="auto"/>
        <w:rPr>
          <w:rFonts w:ascii="AGaramondPro-Regular" w:hAnsi="AGaramondPro-Regular" w:cs="AGaramondPro-Regular"/>
        </w:rPr>
      </w:pPr>
    </w:p>
    <w:p w:rsidR="00DF0779" w:rsidRDefault="00DF0779" w:rsidP="00D01ACB">
      <w:pPr>
        <w:autoSpaceDE w:val="0"/>
        <w:autoSpaceDN w:val="0"/>
        <w:adjustRightInd w:val="0"/>
        <w:spacing w:after="0" w:line="240" w:lineRule="auto"/>
        <w:rPr>
          <w:rFonts w:ascii="AGaramondPro-Regular" w:hAnsi="AGaramondPro-Regular" w:cs="AGaramondPro-Regular"/>
        </w:rPr>
      </w:pPr>
    </w:p>
    <w:p w:rsidR="00DF0779" w:rsidRDefault="00DF0779" w:rsidP="00DF077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Dünya Bankasının bir girişimi olan “Afet Risk </w:t>
      </w:r>
      <w:proofErr w:type="spellStart"/>
      <w:r>
        <w:rPr>
          <w:rFonts w:ascii="AGaramondPro-Regular" w:hAnsi="AGaramondPro-Regular" w:cs="AGaramondPro-Regular"/>
        </w:rPr>
        <w:t>Azaltımı</w:t>
      </w:r>
      <w:proofErr w:type="spellEnd"/>
      <w:r>
        <w:rPr>
          <w:rFonts w:ascii="AGaramondPro-Regular" w:hAnsi="AGaramondPro-Regular" w:cs="AGaramondPro-Regular"/>
        </w:rPr>
        <w:t xml:space="preserve"> ve İyileştirme için Küresel Tesis” tarafından geliştirilen “Tehlikeyi Düşün”</w:t>
      </w:r>
      <w:r w:rsidRPr="00DF0779">
        <w:rPr>
          <w:rFonts w:ascii="AGaramondPro-Regular" w:hAnsi="AGaramondPro-Regular" w:cs="AGaramondPro-Regular"/>
        </w:rPr>
        <w:t xml:space="preserve"> </w:t>
      </w:r>
      <w:proofErr w:type="spellStart"/>
      <w:r>
        <w:rPr>
          <w:rFonts w:ascii="AGaramondPro-Regular" w:hAnsi="AGaramondPro-Regular" w:cs="AGaramondPro-Regular"/>
        </w:rPr>
        <w:t>portalı</w:t>
      </w:r>
      <w:proofErr w:type="spellEnd"/>
      <w:r>
        <w:rPr>
          <w:rFonts w:ascii="AGaramondPro-Regular" w:hAnsi="AGaramondPro-Regular" w:cs="AGaramondPro-Regular"/>
        </w:rPr>
        <w:t xml:space="preserve"> farklı ülkelerde yapılacak yatırımlar öncesi proje tasarımlarında doğal tehlike</w:t>
      </w:r>
    </w:p>
    <w:p w:rsidR="00DF0779" w:rsidRDefault="00DF0779" w:rsidP="00DF0779">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bilgilerinin</w:t>
      </w:r>
      <w:proofErr w:type="gramEnd"/>
      <w:r>
        <w:rPr>
          <w:rFonts w:ascii="AGaramondPro-Regular" w:hAnsi="AGaramondPro-Regular" w:cs="AGaramondPro-Regular"/>
        </w:rPr>
        <w:t xml:space="preserve"> göz önünde bulundurulmalarını sağlamak için oluşturulan çevrimiçi araçtır. Kullanıcılar,</w:t>
      </w:r>
    </w:p>
    <w:p w:rsidR="00DF0779" w:rsidRDefault="00DF0779" w:rsidP="00DF0779">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nehir</w:t>
      </w:r>
      <w:proofErr w:type="gramEnd"/>
      <w:r>
        <w:rPr>
          <w:rFonts w:ascii="AGaramondPro-Regular" w:hAnsi="AGaramondPro-Regular" w:cs="AGaramondPro-Regular"/>
        </w:rPr>
        <w:t xml:space="preserve"> taşkını, deprem, kuraklık, </w:t>
      </w:r>
      <w:proofErr w:type="spellStart"/>
      <w:r>
        <w:rPr>
          <w:rFonts w:ascii="AGaramondPro-Regular" w:hAnsi="AGaramondPro-Regular" w:cs="AGaramondPro-Regular"/>
        </w:rPr>
        <w:t>tsunami</w:t>
      </w:r>
      <w:proofErr w:type="spellEnd"/>
      <w:r>
        <w:rPr>
          <w:rFonts w:ascii="AGaramondPro-Regular" w:hAnsi="AGaramondPro-Regular" w:cs="AGaramondPro-Regular"/>
        </w:rPr>
        <w:t>, siklon, kıyı seli, yanardağ ve heyelan tehlikelerini yatırım</w:t>
      </w:r>
    </w:p>
    <w:p w:rsidR="00DF0779" w:rsidRDefault="00DF0779" w:rsidP="00DF0779">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öncesi</w:t>
      </w:r>
      <w:proofErr w:type="gramEnd"/>
      <w:r>
        <w:rPr>
          <w:rFonts w:ascii="AGaramondPro-Regular" w:hAnsi="AGaramondPro-Regular" w:cs="AGaramondPro-Regular"/>
        </w:rPr>
        <w:t xml:space="preserve"> değerlendirebilir.</w:t>
      </w:r>
    </w:p>
    <w:p w:rsidR="00DF0779" w:rsidRDefault="00DF0779" w:rsidP="00DF0779">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rPr>
        <w:t xml:space="preserve">. Afetlerin Epidemiyolojisi Araştırma Merkezi- </w:t>
      </w:r>
      <w:r w:rsidRPr="00DF0779">
        <w:rPr>
          <w:rFonts w:ascii="AGaramondPro-Regular" w:hAnsi="AGaramondPro-Regular" w:cs="AGaramondPro-Regular"/>
          <w:b/>
        </w:rPr>
        <w:t>Acil Durum Veri Tabanı (CRED EMDAT)</w:t>
      </w:r>
      <w:r>
        <w:rPr>
          <w:rFonts w:ascii="AGaramondPro-Regular" w:hAnsi="AGaramondPro-Regular" w:cs="AGaramondPro-Regular"/>
        </w:rPr>
        <w:t xml:space="preserve"> 1900’den günümüze kadar dünyadaki 22.000’den fazla afetin ortaya çıkışı ve etkileri hakkında temel verileri içeren </w:t>
      </w:r>
      <w:r w:rsidRPr="00DF0779">
        <w:rPr>
          <w:rFonts w:ascii="AGaramondPro-Regular" w:hAnsi="AGaramondPro-Regular" w:cs="AGaramondPro-Regular"/>
          <w:b/>
        </w:rPr>
        <w:t xml:space="preserve">çevrimiçi bir </w:t>
      </w:r>
      <w:proofErr w:type="spellStart"/>
      <w:r w:rsidRPr="00DF0779">
        <w:rPr>
          <w:rFonts w:ascii="AGaramondPro-Regular" w:hAnsi="AGaramondPro-Regular" w:cs="AGaramondPro-Regular"/>
          <w:b/>
        </w:rPr>
        <w:t>veritabanıdır</w:t>
      </w:r>
      <w:proofErr w:type="spellEnd"/>
      <w:r>
        <w:rPr>
          <w:rFonts w:ascii="AGaramondPro-Regular" w:hAnsi="AGaramondPro-Regular" w:cs="AGaramondPro-Regular"/>
          <w:b/>
        </w:rPr>
        <w:t>.</w:t>
      </w:r>
    </w:p>
    <w:p w:rsidR="00DF0779" w:rsidRDefault="00DF0779" w:rsidP="00DF077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 xml:space="preserve">. </w:t>
      </w:r>
      <w:r>
        <w:rPr>
          <w:rFonts w:ascii="AGaramondPro-Regular" w:hAnsi="AGaramondPro-Regular" w:cs="AGaramondPro-Regular"/>
        </w:rPr>
        <w:t xml:space="preserve">Birleşmiş Milletler 2030 Sürdürülebilir Kalkınma Gündemi, 17 sürdürülebilir kalkınma hedefi ile insanlar, dünyanın refahı ve barışı için bir </w:t>
      </w:r>
      <w:proofErr w:type="gramStart"/>
      <w:r>
        <w:rPr>
          <w:rFonts w:ascii="AGaramondPro-Regular" w:hAnsi="AGaramondPro-Regular" w:cs="AGaramondPro-Regular"/>
        </w:rPr>
        <w:t>vizyon</w:t>
      </w:r>
      <w:proofErr w:type="gramEnd"/>
      <w:r>
        <w:rPr>
          <w:rFonts w:ascii="AGaramondPro-Regular" w:hAnsi="AGaramondPro-Regular" w:cs="AGaramondPro-Regular"/>
        </w:rPr>
        <w:t xml:space="preserve"> çizmektedir.</w:t>
      </w:r>
    </w:p>
    <w:p w:rsidR="00DF0779" w:rsidRDefault="00DF0779" w:rsidP="00DF077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Afetler yıllarca süren kalkınma çabalarını geriye atabileceği için, </w:t>
      </w:r>
      <w:r w:rsidRPr="00DF0779">
        <w:rPr>
          <w:rFonts w:ascii="AGaramondPro-Regular" w:hAnsi="AGaramondPro-Regular" w:cs="AGaramondPro-Regular"/>
          <w:b/>
        </w:rPr>
        <w:t>risk ve dirençlilik</w:t>
      </w:r>
      <w:r>
        <w:rPr>
          <w:rFonts w:ascii="AGaramondPro-Regular" w:hAnsi="AGaramondPro-Regular" w:cs="AGaramondPro-Regular"/>
        </w:rPr>
        <w:t xml:space="preserve"> sürdürülebilir kalkınma hedeflerini başarmak için geliştirilen politika ve stratejilerin merkezinde yer alır.</w:t>
      </w:r>
    </w:p>
    <w:p w:rsidR="00DF0779" w:rsidRDefault="00DF0779" w:rsidP="00DF077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2012 yılında gerçekleştirilen BM Dünya Sürdürülebilir Kalkınma Zirvesi (Rio+20) kapsamında ülkelerin afet risklerine karşı yapacakları çalışmaları belirlemiştir.</w:t>
      </w:r>
    </w:p>
    <w:p w:rsidR="00DF0779" w:rsidRDefault="00DF0779" w:rsidP="00DF077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Sürdürülebilir kalkınma ve afetlere karşı dirençliliğin oluşturulması dört temel alanda gerçekleştirilmektedir.</w:t>
      </w:r>
    </w:p>
    <w:p w:rsidR="00DF0779" w:rsidRDefault="00DF0779" w:rsidP="00DF0779">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rPr>
        <w:t xml:space="preserve">Bunlar </w:t>
      </w:r>
      <w:r w:rsidRPr="00DF0779">
        <w:rPr>
          <w:rFonts w:ascii="AGaramondPro-Regular" w:hAnsi="AGaramondPro-Regular" w:cs="AGaramondPro-Regular"/>
          <w:b/>
        </w:rPr>
        <w:t>1-siyasal ve kurumsal alan, 2-sosyal alan, 3-çevresel ve4- ekonomik alan olarak ayrılmaktadır.</w:t>
      </w:r>
    </w:p>
    <w:p w:rsidR="00DF0779" w:rsidRDefault="00DF0779" w:rsidP="00DF077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 xml:space="preserve">. </w:t>
      </w:r>
      <w:r>
        <w:rPr>
          <w:rFonts w:ascii="AGaramondPro-Regular" w:hAnsi="AGaramondPro-Regular" w:cs="AGaramondPro-Regular"/>
        </w:rPr>
        <w:t xml:space="preserve">Afet risklerinin azaltılmasına yönelik çabalar </w:t>
      </w:r>
      <w:r w:rsidRPr="00823317">
        <w:rPr>
          <w:rFonts w:ascii="AGaramondPro-Regular" w:hAnsi="AGaramondPro-Regular" w:cs="AGaramondPro-Regular"/>
          <w:b/>
        </w:rPr>
        <w:t>1980</w:t>
      </w:r>
      <w:r>
        <w:rPr>
          <w:rFonts w:ascii="AGaramondPro-Regular" w:hAnsi="AGaramondPro-Regular" w:cs="AGaramondPro-Regular"/>
        </w:rPr>
        <w:t>’li yıllarda başlamıştır.</w:t>
      </w:r>
    </w:p>
    <w:p w:rsidR="00823317" w:rsidRDefault="00823317" w:rsidP="00823317">
      <w:pPr>
        <w:autoSpaceDE w:val="0"/>
        <w:autoSpaceDN w:val="0"/>
        <w:adjustRightInd w:val="0"/>
        <w:spacing w:after="0" w:line="240" w:lineRule="auto"/>
        <w:rPr>
          <w:rFonts w:ascii="MyriadPro-Regular" w:hAnsi="MyriadPro-Regular" w:cs="MyriadPro-Regular"/>
        </w:rPr>
      </w:pPr>
      <w:r w:rsidRPr="00823317">
        <w:rPr>
          <w:rFonts w:ascii="AGaramondPro-Regular" w:hAnsi="AGaramondPro-Regular" w:cs="AGaramondPro-Regular"/>
        </w:rPr>
        <w:t xml:space="preserve">.  </w:t>
      </w:r>
      <w:proofErr w:type="gramStart"/>
      <w:r w:rsidRPr="00823317">
        <w:rPr>
          <w:rFonts w:ascii="MyriadPro-Regular" w:hAnsi="MyriadPro-Regular" w:cs="MyriadPro-Regular"/>
        </w:rPr>
        <w:t>BM  1990</w:t>
      </w:r>
      <w:proofErr w:type="gramEnd"/>
      <w:r w:rsidRPr="00823317">
        <w:rPr>
          <w:rFonts w:ascii="MyriadPro-Regular" w:hAnsi="MyriadPro-Regular" w:cs="MyriadPro-Regular"/>
        </w:rPr>
        <w:t xml:space="preserve">-2000 dönemi Doğal Afetlerin Azaltılması Uluslararası </w:t>
      </w:r>
      <w:r w:rsidRPr="00823317">
        <w:rPr>
          <w:rFonts w:ascii="MyriadPro-Regular" w:hAnsi="MyriadPro-Regular" w:cs="MyriadPro-Regular"/>
          <w:b/>
        </w:rPr>
        <w:t>On yılı</w:t>
      </w:r>
      <w:r w:rsidRPr="00823317">
        <w:rPr>
          <w:rFonts w:ascii="MyriadPro-Regular" w:hAnsi="MyriadPro-Regular" w:cs="MyriadPro-Regular"/>
        </w:rPr>
        <w:t xml:space="preserve">  olarak ilan edilmiştir.</w:t>
      </w:r>
    </w:p>
    <w:p w:rsidR="00823317" w:rsidRDefault="00823317" w:rsidP="00823317">
      <w:pPr>
        <w:autoSpaceDE w:val="0"/>
        <w:autoSpaceDN w:val="0"/>
        <w:adjustRightInd w:val="0"/>
        <w:spacing w:after="0" w:line="240" w:lineRule="auto"/>
        <w:rPr>
          <w:rFonts w:ascii="MyriadPro-Regular" w:hAnsi="MyriadPro-Regular" w:cs="MyriadPro-Regular"/>
          <w:sz w:val="18"/>
          <w:szCs w:val="18"/>
        </w:rPr>
      </w:pPr>
      <w:r>
        <w:rPr>
          <w:rFonts w:ascii="MyriadPro-Regular" w:hAnsi="MyriadPro-Regular" w:cs="MyriadPro-Regular"/>
        </w:rPr>
        <w:t xml:space="preserve">. 1971 </w:t>
      </w:r>
      <w:r w:rsidRPr="00823317">
        <w:rPr>
          <w:rFonts w:ascii="MyriadPro-Regular" w:hAnsi="MyriadPro-Regular" w:cs="MyriadPro-Regular"/>
        </w:rPr>
        <w:t>yılında Birleşmiş Milletler Afet Kurtarma Ofisi (UNDRO) kurulmuştur</w:t>
      </w:r>
      <w:r>
        <w:rPr>
          <w:rFonts w:ascii="MyriadPro-Regular" w:hAnsi="MyriadPro-Regular" w:cs="MyriadPro-Regular"/>
          <w:sz w:val="18"/>
          <w:szCs w:val="18"/>
        </w:rPr>
        <w:t>.</w:t>
      </w:r>
    </w:p>
    <w:p w:rsidR="00823317" w:rsidRDefault="00823317" w:rsidP="00823317">
      <w:pPr>
        <w:autoSpaceDE w:val="0"/>
        <w:autoSpaceDN w:val="0"/>
        <w:adjustRightInd w:val="0"/>
        <w:spacing w:after="0" w:line="240" w:lineRule="auto"/>
        <w:rPr>
          <w:rFonts w:ascii="AGaramondPro-Regular" w:hAnsi="AGaramondPro-Regular" w:cs="AGaramondPro-Regular"/>
        </w:rPr>
      </w:pPr>
      <w:r>
        <w:rPr>
          <w:rFonts w:ascii="MyriadPro-Regular" w:hAnsi="MyriadPro-Regular" w:cs="MyriadPro-Regular"/>
          <w:sz w:val="18"/>
          <w:szCs w:val="18"/>
        </w:rPr>
        <w:t xml:space="preserve">. </w:t>
      </w:r>
      <w:r>
        <w:rPr>
          <w:rFonts w:ascii="AGaramondPro-Regular" w:hAnsi="AGaramondPro-Regular" w:cs="AGaramondPro-Regular"/>
        </w:rPr>
        <w:t>Günümüzde afet risklerinin azaltılmasına yönelik olarak yapılan çalışmaların itici gücünü oluşturan en</w:t>
      </w:r>
    </w:p>
    <w:p w:rsidR="00823317" w:rsidRDefault="00823317" w:rsidP="0082331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önemli strateji belgelerinden biri 2005 yılında kabul edilen </w:t>
      </w:r>
      <w:proofErr w:type="spellStart"/>
      <w:r>
        <w:rPr>
          <w:rFonts w:ascii="AGaramondPro-Regular" w:hAnsi="AGaramondPro-Regular" w:cs="AGaramondPro-Regular"/>
        </w:rPr>
        <w:t>Hyogo</w:t>
      </w:r>
      <w:proofErr w:type="spellEnd"/>
      <w:r>
        <w:rPr>
          <w:rFonts w:ascii="AGaramondPro-Regular" w:hAnsi="AGaramondPro-Regular" w:cs="AGaramondPro-Regular"/>
        </w:rPr>
        <w:t xml:space="preserve"> Çerçeve Eylem Planı (2005-2015)</w:t>
      </w:r>
      <w:proofErr w:type="spellStart"/>
      <w:proofErr w:type="gramStart"/>
      <w:r>
        <w:rPr>
          <w:rFonts w:ascii="AGaramondPro-Regular" w:hAnsi="AGaramondPro-Regular" w:cs="AGaramondPro-Regular"/>
        </w:rPr>
        <w:t>dır</w:t>
      </w:r>
      <w:proofErr w:type="spellEnd"/>
      <w:proofErr w:type="gramEnd"/>
      <w:r>
        <w:rPr>
          <w:rFonts w:ascii="AGaramondPro-Regular" w:hAnsi="AGaramondPro-Regular" w:cs="AGaramondPro-Regular"/>
        </w:rPr>
        <w:t>.</w:t>
      </w:r>
    </w:p>
    <w:p w:rsidR="00823317" w:rsidRDefault="00823317" w:rsidP="00823317">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rPr>
        <w:t>.</w:t>
      </w:r>
      <w:r w:rsidRPr="00823317">
        <w:rPr>
          <w:rFonts w:ascii="AGaramondPro-Regular" w:hAnsi="AGaramondPro-Regular" w:cs="AGaramondPro-Regular"/>
        </w:rPr>
        <w:t xml:space="preserve"> </w:t>
      </w:r>
      <w:proofErr w:type="spellStart"/>
      <w:r>
        <w:rPr>
          <w:rFonts w:ascii="AGaramondPro-Regular" w:hAnsi="AGaramondPro-Regular" w:cs="AGaramondPro-Regular"/>
        </w:rPr>
        <w:t>Hyogo</w:t>
      </w:r>
      <w:proofErr w:type="spellEnd"/>
      <w:r>
        <w:rPr>
          <w:rFonts w:ascii="AGaramondPro-Regular" w:hAnsi="AGaramondPro-Regular" w:cs="AGaramondPro-Regular"/>
        </w:rPr>
        <w:t xml:space="preserve"> Eylem Planı (2005-2015) “</w:t>
      </w:r>
      <w:r>
        <w:rPr>
          <w:rFonts w:ascii="AGaramondPro-Italic" w:hAnsi="AGaramondPro-Italic" w:cs="AGaramondPro-Italic"/>
          <w:i/>
          <w:iCs/>
        </w:rPr>
        <w:t xml:space="preserve">Afetlere Karşı Toplumları ve Ülkeleri </w:t>
      </w:r>
      <w:r w:rsidRPr="00823317">
        <w:rPr>
          <w:rFonts w:ascii="AGaramondPro-Italic" w:hAnsi="AGaramondPro-Italic" w:cs="AGaramondPro-Italic"/>
          <w:b/>
          <w:i/>
          <w:iCs/>
        </w:rPr>
        <w:t>Bilinçli Hale Getirmek</w:t>
      </w:r>
      <w:r w:rsidRPr="00823317">
        <w:rPr>
          <w:rFonts w:ascii="AGaramondPro-Regular" w:hAnsi="AGaramondPro-Regular" w:cs="AGaramondPro-Regular"/>
          <w:b/>
        </w:rPr>
        <w:t>”</w:t>
      </w:r>
    </w:p>
    <w:p w:rsidR="00823317" w:rsidRDefault="00823317" w:rsidP="00823317">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b/>
        </w:rPr>
        <w:t xml:space="preserve">. </w:t>
      </w:r>
      <w:proofErr w:type="spellStart"/>
      <w:r>
        <w:rPr>
          <w:rFonts w:ascii="AGaramondPro-Regular" w:hAnsi="AGaramondPro-Regular" w:cs="AGaramondPro-Regular"/>
        </w:rPr>
        <w:t>Sendai</w:t>
      </w:r>
      <w:proofErr w:type="spellEnd"/>
      <w:r>
        <w:rPr>
          <w:rFonts w:ascii="AGaramondPro-Regular" w:hAnsi="AGaramondPro-Regular" w:cs="AGaramondPro-Regular"/>
        </w:rPr>
        <w:t xml:space="preserve"> Çerçevesi Belgesi, (2015-2030) “</w:t>
      </w:r>
      <w:r w:rsidRPr="00823317">
        <w:rPr>
          <w:rFonts w:ascii="AGaramondPro-Regular" w:hAnsi="AGaramondPro-Regular" w:cs="AGaramondPro-Regular"/>
          <w:b/>
        </w:rPr>
        <w:t>Afet Risklerinin Azaltılması</w:t>
      </w:r>
      <w:r w:rsidR="00A83709">
        <w:rPr>
          <w:rFonts w:ascii="AGaramondPro-Regular" w:hAnsi="AGaramondPro-Regular" w:cs="AGaramondPro-Regular"/>
          <w:b/>
        </w:rPr>
        <w:t>.</w:t>
      </w:r>
    </w:p>
    <w:p w:rsidR="00A83709" w:rsidRDefault="00A83709" w:rsidP="00A8370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 xml:space="preserve">. </w:t>
      </w:r>
      <w:r>
        <w:rPr>
          <w:rFonts w:ascii="AGaramondPro-Regular" w:hAnsi="AGaramondPro-Regular" w:cs="AGaramondPro-Regular"/>
        </w:rPr>
        <w:t xml:space="preserve">Kurumlar ve diğer paydaşlar arasındaki zayıf yönetişim, nüfustaki önemli büyüme ve doğal tehlikelere maruz kalan alanlardaki nüfusun yoğunluğu </w:t>
      </w:r>
      <w:r w:rsidRPr="00A83709">
        <w:rPr>
          <w:rFonts w:ascii="AGaramondPro-Regular" w:hAnsi="AGaramondPro-Regular" w:cs="AGaramondPro-Regular"/>
          <w:b/>
        </w:rPr>
        <w:t>afet riskini arttıran önemli nedenlerdendir</w:t>
      </w:r>
      <w:r>
        <w:rPr>
          <w:rFonts w:ascii="AGaramondPro-Regular" w:hAnsi="AGaramondPro-Regular" w:cs="AGaramondPro-Regular"/>
        </w:rPr>
        <w:t>.</w:t>
      </w:r>
    </w:p>
    <w:p w:rsidR="00A83709" w:rsidRDefault="00A83709" w:rsidP="00A83709">
      <w:pPr>
        <w:tabs>
          <w:tab w:val="left" w:pos="7100"/>
        </w:tabs>
        <w:rPr>
          <w:rFonts w:ascii="AGaramondPro-Regular" w:hAnsi="AGaramondPro-Regular" w:cs="AGaramondPro-Regular"/>
        </w:rPr>
      </w:pPr>
    </w:p>
    <w:p w:rsidR="00A83709" w:rsidRDefault="00A83709" w:rsidP="00A83709">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rPr>
        <w:t xml:space="preserve">. 15 Temmuz 2018 </w:t>
      </w:r>
      <w:proofErr w:type="gramStart"/>
      <w:r>
        <w:rPr>
          <w:rFonts w:ascii="AGaramondPro-Regular" w:hAnsi="AGaramondPro-Regular" w:cs="AGaramondPro-Regular"/>
        </w:rPr>
        <w:t>tarihinde  Afet</w:t>
      </w:r>
      <w:proofErr w:type="gramEnd"/>
      <w:r>
        <w:rPr>
          <w:rFonts w:ascii="AGaramondPro-Regular" w:hAnsi="AGaramondPro-Regular" w:cs="AGaramondPro-Regular"/>
        </w:rPr>
        <w:t xml:space="preserve"> ve Acil Durum Yönetimi Başkanlığı’nın </w:t>
      </w:r>
      <w:r w:rsidRPr="00A83709">
        <w:rPr>
          <w:rFonts w:ascii="AGaramondPro-Regular" w:hAnsi="AGaramondPro-Regular" w:cs="AGaramondPro-Regular"/>
          <w:b/>
        </w:rPr>
        <w:t>İçişleri Bakanlığına bağlanmıştır.</w:t>
      </w:r>
    </w:p>
    <w:p w:rsidR="00A83709" w:rsidRDefault="00A83709" w:rsidP="00A8370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 xml:space="preserve">. </w:t>
      </w:r>
      <w:r>
        <w:rPr>
          <w:rFonts w:ascii="AGaramondPro-Regular" w:hAnsi="AGaramondPro-Regular" w:cs="AGaramondPro-Regular"/>
        </w:rPr>
        <w:t xml:space="preserve">Türkiye risk azaltma konusunda belirlediği politika ve stratejileri değerlendirmek için geliştirmek üzere Avrupa Birliği tarafından yürütülen </w:t>
      </w:r>
      <w:r w:rsidRPr="00A83709">
        <w:rPr>
          <w:rFonts w:ascii="AGaramondPro-Regular" w:hAnsi="AGaramondPro-Regular" w:cs="AGaramondPro-Regular"/>
          <w:b/>
        </w:rPr>
        <w:t>AB Akran Değerlendirmesi</w:t>
      </w:r>
      <w:r>
        <w:rPr>
          <w:rFonts w:ascii="AGaramondPro-Regular" w:hAnsi="AGaramondPro-Regular" w:cs="AGaramondPro-Regular"/>
        </w:rPr>
        <w:t xml:space="preserve"> Programına başvurmuştur. (OECD ve BM yapısı)</w:t>
      </w:r>
    </w:p>
    <w:p w:rsidR="00A83709" w:rsidRDefault="00A83709" w:rsidP="00A83709">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B340D1">
        <w:rPr>
          <w:rFonts w:ascii="AGaramondPro-Regular" w:hAnsi="AGaramondPro-Regular" w:cs="AGaramondPro-Regular"/>
          <w:b/>
        </w:rPr>
        <w:t xml:space="preserve">Akran </w:t>
      </w:r>
      <w:proofErr w:type="gramStart"/>
      <w:r w:rsidRPr="00B340D1">
        <w:rPr>
          <w:rFonts w:ascii="AGaramondPro-Regular" w:hAnsi="AGaramondPro-Regular" w:cs="AGaramondPro-Regular"/>
          <w:b/>
        </w:rPr>
        <w:t>Değerlendirmesi</w:t>
      </w:r>
      <w:r>
        <w:rPr>
          <w:rFonts w:ascii="AGaramondPro-Regular" w:hAnsi="AGaramondPro-Regular" w:cs="AGaramondPro-Regular"/>
        </w:rPr>
        <w:t xml:space="preserve"> </w:t>
      </w:r>
      <w:r w:rsidR="00B340D1">
        <w:rPr>
          <w:rFonts w:ascii="AGaramondPro-Regular" w:hAnsi="AGaramondPro-Regular" w:cs="AGaramondPro-Regular"/>
        </w:rPr>
        <w:t xml:space="preserve">: </w:t>
      </w:r>
      <w:r>
        <w:rPr>
          <w:rFonts w:ascii="AGaramondPro-Regular" w:hAnsi="AGaramondPro-Regular" w:cs="AGaramondPro-Regular"/>
        </w:rPr>
        <w:t>Programı</w:t>
      </w:r>
      <w:proofErr w:type="gramEnd"/>
      <w:r>
        <w:rPr>
          <w:rFonts w:ascii="AGaramondPro-Regular" w:hAnsi="AGaramondPro-Regular" w:cs="AGaramondPro-Regular"/>
        </w:rPr>
        <w:t xml:space="preserve"> değerlendirilen ülkelerde afet yönetimi politikaları ve işlemlerinin geliş</w:t>
      </w:r>
      <w:r w:rsidR="00B340D1">
        <w:rPr>
          <w:rFonts w:ascii="AGaramondPro-Regular" w:hAnsi="AGaramondPro-Regular" w:cs="AGaramondPro-Regular"/>
        </w:rPr>
        <w:t xml:space="preserve">tirilmesine </w:t>
      </w:r>
      <w:r>
        <w:rPr>
          <w:rFonts w:ascii="AGaramondPro-Regular" w:hAnsi="AGaramondPro-Regular" w:cs="AGaramondPro-Regular"/>
        </w:rPr>
        <w:t>yönelik tavsiyelerin belirlenmesi ve iyi uygulamalar konusunda görüş alışverişinin kolaylaştırılmasını hedeflemiştir. Program, ulusal-uluslararası-uzmanlar arası karşılıklı öğrenmeyi, uygulanan politikalar konusunda değerlendirmeleri içermektedir.</w:t>
      </w:r>
    </w:p>
    <w:p w:rsidR="00B340D1" w:rsidRDefault="00B340D1" w:rsidP="00B340D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B340D1">
        <w:rPr>
          <w:rFonts w:ascii="AGaramondPro-Regular" w:hAnsi="AGaramondPro-Regular" w:cs="AGaramondPro-Regular"/>
          <w:b/>
        </w:rPr>
        <w:t>Akran değerlendirmesi</w:t>
      </w:r>
      <w:r>
        <w:rPr>
          <w:rFonts w:ascii="AGaramondPro-Regular" w:hAnsi="AGaramondPro-Regular" w:cs="AGaramondPro-Regular"/>
        </w:rPr>
        <w:t xml:space="preserve"> komitesi tarafından </w:t>
      </w:r>
      <w:r w:rsidRPr="00B340D1">
        <w:rPr>
          <w:rFonts w:ascii="AGaramondPro-Regular" w:hAnsi="AGaramondPro-Regular" w:cs="AGaramondPro-Regular"/>
          <w:b/>
        </w:rPr>
        <w:t>Türkiye’de</w:t>
      </w:r>
      <w:r>
        <w:rPr>
          <w:rFonts w:ascii="AGaramondPro-Regular" w:hAnsi="AGaramondPro-Regular" w:cs="AGaramondPro-Regular"/>
        </w:rPr>
        <w:t xml:space="preserve"> uygulanmakta olan risk azaltma strateji ve politikalarının daha da etkin hâle getirilmesi için yapılması gereken hususlar: </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Mevcut mevzuatın gözden geçirilmesi:</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Yerel yönetimlerin afet risk azaltma faaliyetlerindeki rolünün güçlendirilmesi:</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 xml:space="preserve">Afet Risk Azaltmada </w:t>
      </w:r>
      <w:proofErr w:type="spellStart"/>
      <w:r>
        <w:rPr>
          <w:rFonts w:ascii="AGaramondPro-Bold" w:hAnsi="AGaramondPro-Bold" w:cs="AGaramondPro-Bold"/>
          <w:b/>
          <w:bCs/>
        </w:rPr>
        <w:t>AFAD’ın</w:t>
      </w:r>
      <w:proofErr w:type="spellEnd"/>
      <w:r>
        <w:rPr>
          <w:rFonts w:ascii="AGaramondPro-Bold" w:hAnsi="AGaramondPro-Bold" w:cs="AGaramondPro-Bold"/>
          <w:b/>
          <w:bCs/>
        </w:rPr>
        <w:t xml:space="preserve"> koordinasyon rolünün güçlendirilmesi:</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İklim değişikliğine uyum ve sürdürülebilir kalkınma hedeflerine ulaşma:</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Afet Risk Senaryoları Geliştirme:</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Geçmiş Afetlerden Dersler Çıkarma:</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Risk haritaları ve risk değerlendirmeleri:</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Deprem kaynaklı risk yönetim planlaması:</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Etkin, verimli, aktarılabilir, sürdürülebilir ve tutarlı afet yönetimi politikaları:</w:t>
      </w:r>
    </w:p>
    <w:p w:rsidR="00B340D1" w:rsidRDefault="00B340D1" w:rsidP="00B340D1">
      <w:pPr>
        <w:autoSpaceDE w:val="0"/>
        <w:autoSpaceDN w:val="0"/>
        <w:adjustRightInd w:val="0"/>
        <w:spacing w:after="0" w:line="240" w:lineRule="auto"/>
        <w:rPr>
          <w:rFonts w:ascii="AGaramondPro-Bold" w:hAnsi="AGaramondPro-Bold" w:cs="AGaramondPro-Bold"/>
          <w:b/>
          <w:bCs/>
        </w:rPr>
      </w:pPr>
      <w:r>
        <w:rPr>
          <w:rFonts w:ascii="AGaramondPro-Regular" w:hAnsi="AGaramondPro-Regular" w:cs="AGaramondPro-Regular"/>
        </w:rPr>
        <w:t xml:space="preserve">• </w:t>
      </w:r>
      <w:r>
        <w:rPr>
          <w:rFonts w:ascii="AGaramondPro-Bold" w:hAnsi="AGaramondPro-Bold" w:cs="AGaramondPro-Bold"/>
          <w:b/>
          <w:bCs/>
        </w:rPr>
        <w:t>Farklı sektörlerdeki programlar arasında veri ve bilgi paylaşımı için açık kaynakların kullanılması:</w:t>
      </w:r>
    </w:p>
    <w:p w:rsidR="00B340D1" w:rsidRDefault="00B340D1" w:rsidP="00B340D1">
      <w:pPr>
        <w:autoSpaceDE w:val="0"/>
        <w:autoSpaceDN w:val="0"/>
        <w:adjustRightInd w:val="0"/>
        <w:spacing w:after="0" w:line="240" w:lineRule="auto"/>
        <w:rPr>
          <w:rFonts w:ascii="AGaramondPro-Bold" w:hAnsi="AGaramondPro-Bold" w:cs="AGaramondPro-Bold"/>
          <w:bCs/>
        </w:rPr>
      </w:pPr>
      <w:r>
        <w:rPr>
          <w:rFonts w:ascii="AGaramondPro-Regular" w:hAnsi="AGaramondPro-Regular" w:cs="AGaramondPro-Regular"/>
        </w:rPr>
        <w:t xml:space="preserve">• </w:t>
      </w:r>
      <w:r>
        <w:rPr>
          <w:rFonts w:ascii="AGaramondPro-Bold" w:hAnsi="AGaramondPro-Bold" w:cs="AGaramondPro-Bold"/>
          <w:b/>
          <w:bCs/>
        </w:rPr>
        <w:t>Uluslararası işbirlikleri kurulması:</w:t>
      </w:r>
    </w:p>
    <w:p w:rsidR="00B340D1" w:rsidRDefault="00B340D1" w:rsidP="00B340D1">
      <w:pPr>
        <w:autoSpaceDE w:val="0"/>
        <w:autoSpaceDN w:val="0"/>
        <w:adjustRightInd w:val="0"/>
        <w:spacing w:after="0" w:line="240" w:lineRule="auto"/>
        <w:rPr>
          <w:rFonts w:ascii="AGaramondPro-Bold" w:hAnsi="AGaramondPro-Bold" w:cs="AGaramondPro-Bold"/>
          <w:bCs/>
        </w:rPr>
      </w:pPr>
    </w:p>
    <w:p w:rsidR="00B340D1" w:rsidRDefault="00B340D1" w:rsidP="00B340D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Afet risklerinin azaltılmasında iyi uygulama örnekleri olarak değerlendirilen projeler ise şu şekildedir:</w:t>
      </w:r>
    </w:p>
    <w:p w:rsidR="00B340D1" w:rsidRDefault="00B340D1" w:rsidP="00B340D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1-İstanbul Sismik Riskin Azaltılması ve Acil Durum Hazırlık Projesi (İSMEP)</w:t>
      </w:r>
    </w:p>
    <w:p w:rsidR="00B340D1" w:rsidRDefault="00B340D1" w:rsidP="00B340D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2-Bütünleşik karar destek sistemi (Afet Yönetimi ve Karar Destek Sistemi- AYDES)</w:t>
      </w:r>
    </w:p>
    <w:p w:rsidR="00B340D1" w:rsidRDefault="00B340D1" w:rsidP="006A77C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3-Ülke ve illerin geneline kurulan yirminin üzerinde depo.</w:t>
      </w:r>
      <w:r w:rsidR="006A77CC">
        <w:rPr>
          <w:rFonts w:ascii="AGaramondPro-Regular" w:hAnsi="AGaramondPro-Regular" w:cs="AGaramondPro-Regular"/>
        </w:rPr>
        <w:t xml:space="preserve"> </w:t>
      </w:r>
      <w:proofErr w:type="gramStart"/>
      <w:r w:rsidR="006A77CC">
        <w:rPr>
          <w:rFonts w:ascii="AGaramondPro-Regular" w:hAnsi="AGaramondPro-Regular" w:cs="AGaramondPro-Regular"/>
        </w:rPr>
        <w:t>uluslararası</w:t>
      </w:r>
      <w:proofErr w:type="gramEnd"/>
      <w:r w:rsidR="006A77CC">
        <w:rPr>
          <w:rFonts w:ascii="AGaramondPro-Regular" w:hAnsi="AGaramondPro-Regular" w:cs="AGaramondPro-Regular"/>
        </w:rPr>
        <w:t xml:space="preserve"> standartlara göre eğitilmiş uzman arama kurtarma birimleri ile oluşturulan deprem müdahale kapasitesi.</w:t>
      </w:r>
    </w:p>
    <w:p w:rsidR="006A77CC" w:rsidRDefault="006A77CC" w:rsidP="006A77C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4-Mülteci krizine yönelik başta Afet Geçici Kent Yönetim Sistemi (AFKEN)</w:t>
      </w:r>
    </w:p>
    <w:p w:rsidR="006A77CC" w:rsidRDefault="006A77CC" w:rsidP="006A77C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5-Özel programlar, mobil deneyim, eğitim otobüsü ve Bursa’daki özel deneyim ve öğrenme merkezi.</w:t>
      </w:r>
    </w:p>
    <w:p w:rsidR="006A77CC" w:rsidRDefault="006A77CC" w:rsidP="006A77C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6-‘Eğiticilerin eğitilmesi’ ilkesi ile dirençlilik kültürünü yaymaya yardımcı olmaktadır.</w:t>
      </w:r>
    </w:p>
    <w:p w:rsidR="00B340D1" w:rsidRDefault="006A77CC" w:rsidP="006A77C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7-Depremler konusundaki kamu bilincini artırmak için interaktif bir cep telefonu uygulaması (DEPREM) geliştirilmesidir.</w:t>
      </w:r>
    </w:p>
    <w:p w:rsidR="006A77CC" w:rsidRDefault="006A77CC" w:rsidP="006A77CC">
      <w:pPr>
        <w:autoSpaceDE w:val="0"/>
        <w:autoSpaceDN w:val="0"/>
        <w:adjustRightInd w:val="0"/>
        <w:spacing w:after="0" w:line="240" w:lineRule="auto"/>
        <w:rPr>
          <w:rFonts w:ascii="AGaramondPro-Regular" w:hAnsi="AGaramondPro-Regular" w:cs="AGaramondPro-Regular"/>
        </w:rPr>
      </w:pPr>
    </w:p>
    <w:p w:rsidR="006A77CC" w:rsidRDefault="006A77CC" w:rsidP="006A77CC">
      <w:pPr>
        <w:autoSpaceDE w:val="0"/>
        <w:autoSpaceDN w:val="0"/>
        <w:adjustRightInd w:val="0"/>
        <w:spacing w:after="0" w:line="240" w:lineRule="auto"/>
        <w:rPr>
          <w:rFonts w:ascii="AGaramondPro-Regular" w:hAnsi="AGaramondPro-Regular" w:cs="AGaramondPro-Regular"/>
        </w:rPr>
      </w:pPr>
    </w:p>
    <w:p w:rsidR="006A77CC" w:rsidRDefault="006A77CC" w:rsidP="006A77C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21. yüzyılın ilk 10 yılında (2000-2009) Afet Epidemiyolojisi Araştırma </w:t>
      </w:r>
      <w:proofErr w:type="spellStart"/>
      <w:r>
        <w:rPr>
          <w:rFonts w:ascii="AGaramondPro-Regular" w:hAnsi="AGaramondPro-Regular" w:cs="AGaramondPro-Regular"/>
        </w:rPr>
        <w:t>Merkezi”ne</w:t>
      </w:r>
      <w:proofErr w:type="spellEnd"/>
      <w:r>
        <w:rPr>
          <w:rFonts w:ascii="AGaramondPro-Regular" w:hAnsi="AGaramondPro-Regular" w:cs="AGaramondPro-Regular"/>
        </w:rPr>
        <w:t xml:space="preserve"> (CRED) göre afetler sebebiyle hayatını kaybeden kişilerin %60’ının ölüm sebebi depremlerdir.</w:t>
      </w:r>
    </w:p>
    <w:p w:rsidR="006A77CC" w:rsidRDefault="006A77CC" w:rsidP="006A77C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BM İnsan Yerleşimleri programı (UN-HABITAT), dünya üzerinde 3.351 kentin düşük rakımlı kıyı bölgelerinde bulunduğunu belirterek; özellikle kıyı seli riskinin yüksek olduğu ilk 10 kenti; Bombay, </w:t>
      </w:r>
      <w:proofErr w:type="spellStart"/>
      <w:r>
        <w:rPr>
          <w:rFonts w:ascii="AGaramondPro-Regular" w:hAnsi="AGaramondPro-Regular" w:cs="AGaramondPro-Regular"/>
        </w:rPr>
        <w:t>Guangzhou</w:t>
      </w:r>
      <w:proofErr w:type="spellEnd"/>
      <w:r>
        <w:rPr>
          <w:rFonts w:ascii="AGaramondPro-Regular" w:hAnsi="AGaramondPro-Regular" w:cs="AGaramondPro-Regular"/>
        </w:rPr>
        <w:t xml:space="preserve">, Şangay, Miami, </w:t>
      </w:r>
      <w:proofErr w:type="spellStart"/>
      <w:r>
        <w:rPr>
          <w:rFonts w:ascii="AGaramondPro-Regular" w:hAnsi="AGaramondPro-Regular" w:cs="AGaramondPro-Regular"/>
        </w:rPr>
        <w:t>Ho</w:t>
      </w:r>
      <w:proofErr w:type="spellEnd"/>
      <w:r>
        <w:rPr>
          <w:rFonts w:ascii="AGaramondPro-Regular" w:hAnsi="AGaramondPro-Regular" w:cs="AGaramondPro-Regular"/>
        </w:rPr>
        <w:t xml:space="preserve"> </w:t>
      </w:r>
      <w:proofErr w:type="spellStart"/>
      <w:r>
        <w:rPr>
          <w:rFonts w:ascii="AGaramondPro-Regular" w:hAnsi="AGaramondPro-Regular" w:cs="AGaramondPro-Regular"/>
        </w:rPr>
        <w:t>Chi</w:t>
      </w:r>
      <w:proofErr w:type="spellEnd"/>
      <w:r>
        <w:rPr>
          <w:rFonts w:ascii="AGaramondPro-Regular" w:hAnsi="AGaramondPro-Regular" w:cs="AGaramondPro-Regular"/>
        </w:rPr>
        <w:t xml:space="preserve"> </w:t>
      </w:r>
      <w:proofErr w:type="spellStart"/>
      <w:r>
        <w:rPr>
          <w:rFonts w:ascii="AGaramondPro-Regular" w:hAnsi="AGaramondPro-Regular" w:cs="AGaramondPro-Regular"/>
        </w:rPr>
        <w:t>Minh</w:t>
      </w:r>
      <w:proofErr w:type="spellEnd"/>
      <w:r>
        <w:rPr>
          <w:rFonts w:ascii="AGaramondPro-Regular" w:hAnsi="AGaramondPro-Regular" w:cs="AGaramondPro-Regular"/>
        </w:rPr>
        <w:t xml:space="preserve"> Şehri, Kalküta, New York, Osaka-</w:t>
      </w:r>
      <w:proofErr w:type="spellStart"/>
      <w:r>
        <w:rPr>
          <w:rFonts w:ascii="AGaramondPro-Regular" w:hAnsi="AGaramondPro-Regular" w:cs="AGaramondPro-Regular"/>
        </w:rPr>
        <w:t>Kobe</w:t>
      </w:r>
      <w:proofErr w:type="spellEnd"/>
      <w:r>
        <w:rPr>
          <w:rFonts w:ascii="AGaramondPro-Regular" w:hAnsi="AGaramondPro-Regular" w:cs="AGaramondPro-Regular"/>
        </w:rPr>
        <w:t xml:space="preserve">, </w:t>
      </w:r>
      <w:proofErr w:type="spellStart"/>
      <w:r>
        <w:rPr>
          <w:rFonts w:ascii="AGaramondPro-Regular" w:hAnsi="AGaramondPro-Regular" w:cs="AGaramondPro-Regular"/>
        </w:rPr>
        <w:t>Alexandria</w:t>
      </w:r>
      <w:proofErr w:type="spellEnd"/>
      <w:r>
        <w:rPr>
          <w:rFonts w:ascii="AGaramondPro-Regular" w:hAnsi="AGaramondPro-Regular" w:cs="AGaramondPro-Regular"/>
        </w:rPr>
        <w:t xml:space="preserve"> ve New Orleans olarak sıralamaktadır.</w:t>
      </w:r>
    </w:p>
    <w:p w:rsidR="006A77CC" w:rsidRDefault="006A77CC" w:rsidP="0051688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Habitat, Rio- BM Dünya Sürdürülebilir Kalkınma Zirvelerinde bilişim, </w:t>
      </w:r>
      <w:proofErr w:type="spellStart"/>
      <w:r>
        <w:rPr>
          <w:rFonts w:ascii="AGaramondPro-Regular" w:hAnsi="AGaramondPro-Regular" w:cs="AGaramondPro-Regular"/>
        </w:rPr>
        <w:t>inovasyon</w:t>
      </w:r>
      <w:proofErr w:type="spellEnd"/>
      <w:r>
        <w:rPr>
          <w:rFonts w:ascii="AGaramondPro-Regular" w:hAnsi="AGaramondPro-Regular" w:cs="AGaramondPro-Regular"/>
        </w:rPr>
        <w:t xml:space="preserve"> ve ekonomi eksenlerinde geliştirilen yeni kentsel </w:t>
      </w:r>
      <w:proofErr w:type="gramStart"/>
      <w:r>
        <w:rPr>
          <w:rFonts w:ascii="AGaramondPro-Regular" w:hAnsi="AGaramondPro-Regular" w:cs="AGaramondPro-Regular"/>
        </w:rPr>
        <w:t>akımlar :</w:t>
      </w:r>
      <w:r w:rsidR="0051688E">
        <w:rPr>
          <w:rFonts w:ascii="AGaramondPro-Regular" w:hAnsi="AGaramondPro-Regular" w:cs="AGaramondPro-Regular"/>
        </w:rPr>
        <w:t xml:space="preserve"> sakin</w:t>
      </w:r>
      <w:proofErr w:type="gramEnd"/>
      <w:r w:rsidR="0051688E">
        <w:rPr>
          <w:rFonts w:ascii="AGaramondPro-Regular" w:hAnsi="AGaramondPro-Regular" w:cs="AGaramondPro-Regular"/>
        </w:rPr>
        <w:t xml:space="preserve"> kentler, dirençli kentler, girişimci kentler, </w:t>
      </w:r>
      <w:proofErr w:type="spellStart"/>
      <w:r w:rsidR="0051688E">
        <w:rPr>
          <w:rFonts w:ascii="AGaramondPro-Regular" w:hAnsi="AGaramondPro-Regular" w:cs="AGaramondPro-Regular"/>
        </w:rPr>
        <w:t>güneşkent</w:t>
      </w:r>
      <w:proofErr w:type="spellEnd"/>
      <w:r w:rsidR="0051688E">
        <w:rPr>
          <w:rFonts w:ascii="AGaramondPro-Regular" w:hAnsi="AGaramondPro-Regular" w:cs="AGaramondPro-Regular"/>
        </w:rPr>
        <w:t xml:space="preserve">, küresel kent, </w:t>
      </w:r>
      <w:proofErr w:type="spellStart"/>
      <w:r w:rsidR="0051688E">
        <w:rPr>
          <w:rFonts w:ascii="AGaramondPro-Regular" w:hAnsi="AGaramondPro-Regular" w:cs="AGaramondPro-Regular"/>
        </w:rPr>
        <w:t>ekokent</w:t>
      </w:r>
      <w:proofErr w:type="spellEnd"/>
      <w:r w:rsidR="0051688E">
        <w:rPr>
          <w:rFonts w:ascii="AGaramondPro-Regular" w:hAnsi="AGaramondPro-Regular" w:cs="AGaramondPro-Regular"/>
        </w:rPr>
        <w:t xml:space="preserve">, </w:t>
      </w:r>
      <w:proofErr w:type="spellStart"/>
      <w:r w:rsidR="0051688E">
        <w:rPr>
          <w:rFonts w:ascii="AGaramondPro-Regular" w:hAnsi="AGaramondPro-Regular" w:cs="AGaramondPro-Regular"/>
        </w:rPr>
        <w:t>yeşilkent</w:t>
      </w:r>
      <w:proofErr w:type="spellEnd"/>
      <w:r w:rsidR="0051688E">
        <w:rPr>
          <w:rFonts w:ascii="AGaramondPro-Regular" w:hAnsi="AGaramondPro-Regular" w:cs="AGaramondPro-Regular"/>
        </w:rPr>
        <w:t xml:space="preserve"> akımlarını örnek vermek mümkündür.</w:t>
      </w:r>
    </w:p>
    <w:p w:rsidR="0051688E" w:rsidRDefault="0051688E" w:rsidP="0051688E">
      <w:pPr>
        <w:autoSpaceDE w:val="0"/>
        <w:autoSpaceDN w:val="0"/>
        <w:adjustRightInd w:val="0"/>
        <w:spacing w:after="0" w:line="240" w:lineRule="auto"/>
        <w:rPr>
          <w:rFonts w:ascii="AGaramondPro-Regular" w:hAnsi="AGaramondPro-Regular" w:cs="AGaramondPro-Regular"/>
        </w:rPr>
      </w:pPr>
    </w:p>
    <w:p w:rsidR="0051688E" w:rsidRDefault="0051688E" w:rsidP="0051688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51688E">
        <w:rPr>
          <w:rFonts w:ascii="AGaramondPro-Regular" w:hAnsi="AGaramondPro-Regular" w:cs="AGaramondPro-Regular"/>
        </w:rPr>
        <w:t xml:space="preserve"> </w:t>
      </w:r>
      <w:r w:rsidRPr="0051688E">
        <w:rPr>
          <w:rFonts w:ascii="AGaramondPro-Regular" w:hAnsi="AGaramondPro-Regular" w:cs="AGaramondPro-Regular"/>
          <w:b/>
        </w:rPr>
        <w:t>RİO+20</w:t>
      </w:r>
      <w:r>
        <w:rPr>
          <w:rFonts w:ascii="AGaramondPro-Regular" w:hAnsi="AGaramondPro-Regular" w:cs="AGaramondPro-Regular"/>
        </w:rPr>
        <w:t xml:space="preserve"> Dünya Sürdürülebilir Kalkınma Zirvesi’nde Birleşmiş Milletler, </w:t>
      </w:r>
      <w:r w:rsidRPr="0051688E">
        <w:rPr>
          <w:rFonts w:ascii="AGaramondPro-Regular" w:hAnsi="AGaramondPro-Regular" w:cs="AGaramondPro-Regular"/>
          <w:b/>
        </w:rPr>
        <w:t>dirençli kentleri hayata geçirmek için</w:t>
      </w:r>
      <w:r>
        <w:rPr>
          <w:rFonts w:ascii="AGaramondPro-Regular" w:hAnsi="AGaramondPro-Regular" w:cs="AGaramondPro-Regular"/>
        </w:rPr>
        <w:t xml:space="preserve"> devletleri, yarı bölgesel, bölgesel ve uluslararası kurumları olanakları ölçülerinde şehirlerin ve toplulukların afete karşı direncini sağlamak, afet riskinin azaltılmasını gerçekleştirmek için işbaşına çağırmaktadır.</w:t>
      </w:r>
    </w:p>
    <w:p w:rsidR="0051688E" w:rsidRDefault="0051688E" w:rsidP="0051688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Kentleri afetlere dirençli h</w:t>
      </w:r>
      <w:r>
        <w:rPr>
          <w:rFonts w:ascii="AGaramondPro-Bold" w:hAnsi="AGaramondPro-Bold" w:cs="AGaramondPro-Bold"/>
          <w:b/>
          <w:bCs/>
        </w:rPr>
        <w:t>â</w:t>
      </w:r>
      <w:r>
        <w:rPr>
          <w:rFonts w:ascii="AGaramondPro-Regular" w:hAnsi="AGaramondPro-Regular" w:cs="AGaramondPro-Regular"/>
        </w:rPr>
        <w:t>le getirmek ve sürdürülebilirliği sağlamak amacıyla bütünleşik afet yönetimi ile kentsel planlama, çevre koruma, ekonomik ve toplumsal kalkınma birlikte ele alınmalıdır.</w:t>
      </w:r>
    </w:p>
    <w:p w:rsidR="0051688E" w:rsidRDefault="0051688E" w:rsidP="0051688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Dirençli kentler ilişkiler ağı içerisinde dairenin en iç halkasında bireyler yer almakta onu örgütler ve toplum izlemektedir. Ancak dirençli kentler çevresel, ekonomik, sosyokültürel, alanlardan etkilenmektedir.</w:t>
      </w:r>
    </w:p>
    <w:p w:rsidR="0051688E" w:rsidRDefault="0051688E" w:rsidP="0051688E">
      <w:pPr>
        <w:autoSpaceDE w:val="0"/>
        <w:autoSpaceDN w:val="0"/>
        <w:adjustRightInd w:val="0"/>
        <w:spacing w:after="0" w:line="240" w:lineRule="auto"/>
        <w:rPr>
          <w:rFonts w:ascii="AGaramondPro-Regular" w:hAnsi="AGaramondPro-Regular" w:cs="AGaramondPro-Regular"/>
        </w:rPr>
      </w:pPr>
    </w:p>
    <w:p w:rsidR="0051688E" w:rsidRDefault="0051688E" w:rsidP="0051688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proofErr w:type="gramStart"/>
      <w:r>
        <w:rPr>
          <w:rFonts w:ascii="AGaramondPro-Regular" w:hAnsi="AGaramondPro-Regular" w:cs="AGaramondPro-Regular"/>
        </w:rPr>
        <w:t>iyi</w:t>
      </w:r>
      <w:proofErr w:type="gramEnd"/>
      <w:r>
        <w:rPr>
          <w:rFonts w:ascii="AGaramondPro-Regular" w:hAnsi="AGaramondPro-Regular" w:cs="AGaramondPro-Regular"/>
        </w:rPr>
        <w:t xml:space="preserve"> bir şehir planlama ve tasarımı, o ülkenin kalkınması ve yönetimlerin afetlere karşı hazırlıklı olma ve risklerin azaltılmasında kilit önem taşıyan noktalar olarak görülmektedir</w:t>
      </w:r>
      <w:r w:rsidR="00186A2E">
        <w:rPr>
          <w:rFonts w:ascii="AGaramondPro-Regular" w:hAnsi="AGaramondPro-Regular" w:cs="AGaramondPro-Regular"/>
        </w:rPr>
        <w:t>.</w:t>
      </w:r>
    </w:p>
    <w:p w:rsidR="00186A2E" w:rsidRDefault="00186A2E" w:rsidP="0051688E">
      <w:pPr>
        <w:autoSpaceDE w:val="0"/>
        <w:autoSpaceDN w:val="0"/>
        <w:adjustRightInd w:val="0"/>
        <w:spacing w:after="0" w:line="240" w:lineRule="auto"/>
        <w:rPr>
          <w:rFonts w:ascii="AGaramondPro-Regular" w:hAnsi="AGaramondPro-Regular" w:cs="AGaramondPro-Regular"/>
        </w:rPr>
      </w:pPr>
    </w:p>
    <w:p w:rsidR="00AE7487" w:rsidRDefault="00AE7487" w:rsidP="00AE7487">
      <w:pPr>
        <w:autoSpaceDE w:val="0"/>
        <w:autoSpaceDN w:val="0"/>
        <w:adjustRightInd w:val="0"/>
        <w:spacing w:after="0" w:line="240" w:lineRule="auto"/>
        <w:rPr>
          <w:rFonts w:ascii="AGaramondPro-Regular" w:hAnsi="AGaramondPro-Regular" w:cs="AGaramondPro-Regular"/>
          <w:b/>
        </w:rPr>
      </w:pPr>
      <w:r w:rsidRPr="00AE7487">
        <w:rPr>
          <w:rFonts w:ascii="AGaramondPro-Regular" w:hAnsi="AGaramondPro-Regular" w:cs="AGaramondPro-Regular"/>
          <w:b/>
        </w:rPr>
        <w:t>Kentlerde afet risklerini oluşturan faktörleri yedi başlık altında toplamak mümkündür:</w:t>
      </w:r>
    </w:p>
    <w:p w:rsidR="00AE7487" w:rsidRPr="009D1C9F" w:rsidRDefault="00AE7487" w:rsidP="00AE7487">
      <w:pPr>
        <w:autoSpaceDE w:val="0"/>
        <w:autoSpaceDN w:val="0"/>
        <w:adjustRightInd w:val="0"/>
        <w:spacing w:after="0" w:line="240" w:lineRule="auto"/>
        <w:rPr>
          <w:rFonts w:ascii="Swiss721BT-Bold" w:hAnsi="Swiss721BT-Bold" w:cs="Swiss721BT-Bold"/>
          <w:bCs/>
          <w:sz w:val="24"/>
          <w:szCs w:val="24"/>
        </w:rPr>
      </w:pPr>
      <w:r w:rsidRPr="009D1C9F">
        <w:rPr>
          <w:rFonts w:ascii="AGaramondPro-Regular" w:hAnsi="AGaramondPro-Regular" w:cs="AGaramondPro-Regular"/>
        </w:rPr>
        <w:t>1-</w:t>
      </w:r>
      <w:r w:rsidRPr="009D1C9F">
        <w:rPr>
          <w:rFonts w:ascii="Swiss721BT-Bold" w:hAnsi="Swiss721BT-Bold" w:cs="Swiss721BT-Bold"/>
          <w:bCs/>
          <w:sz w:val="24"/>
          <w:szCs w:val="24"/>
        </w:rPr>
        <w:t>Kent Nüfusunun ve Yoğunluğunun Giderek Artması</w:t>
      </w:r>
    </w:p>
    <w:p w:rsidR="00AE7487" w:rsidRPr="009D1C9F" w:rsidRDefault="00AE7487" w:rsidP="00AE7487">
      <w:pPr>
        <w:autoSpaceDE w:val="0"/>
        <w:autoSpaceDN w:val="0"/>
        <w:adjustRightInd w:val="0"/>
        <w:spacing w:after="0" w:line="240" w:lineRule="auto"/>
        <w:rPr>
          <w:rFonts w:ascii="Swiss721BT-Bold" w:hAnsi="Swiss721BT-Bold" w:cs="Swiss721BT-Bold"/>
          <w:bCs/>
          <w:sz w:val="24"/>
          <w:szCs w:val="24"/>
        </w:rPr>
      </w:pPr>
      <w:r w:rsidRPr="009D1C9F">
        <w:rPr>
          <w:rFonts w:ascii="Swiss721BT-Bold" w:hAnsi="Swiss721BT-Bold" w:cs="Swiss721BT-Bold"/>
          <w:bCs/>
          <w:sz w:val="24"/>
          <w:szCs w:val="24"/>
        </w:rPr>
        <w:t>2-Kent Yönetiminin Yetersiz Kalması</w:t>
      </w:r>
    </w:p>
    <w:p w:rsidR="00AE7487" w:rsidRPr="009D1C9F" w:rsidRDefault="00AE7487" w:rsidP="00AE7487">
      <w:pPr>
        <w:autoSpaceDE w:val="0"/>
        <w:autoSpaceDN w:val="0"/>
        <w:adjustRightInd w:val="0"/>
        <w:spacing w:after="0" w:line="240" w:lineRule="auto"/>
        <w:rPr>
          <w:rFonts w:ascii="Swiss721BT-Bold" w:hAnsi="Swiss721BT-Bold" w:cs="Swiss721BT-Bold"/>
          <w:bCs/>
          <w:sz w:val="24"/>
          <w:szCs w:val="24"/>
        </w:rPr>
      </w:pPr>
      <w:r w:rsidRPr="009D1C9F">
        <w:rPr>
          <w:rFonts w:ascii="Swiss721BT-Bold" w:hAnsi="Swiss721BT-Bold" w:cs="Swiss721BT-Bold"/>
          <w:bCs/>
          <w:sz w:val="24"/>
          <w:szCs w:val="24"/>
        </w:rPr>
        <w:t>3-Kentlerin Plansız Şekilde Kalkınması</w:t>
      </w:r>
    </w:p>
    <w:p w:rsidR="00AE7487" w:rsidRPr="009D1C9F" w:rsidRDefault="00AE7487" w:rsidP="00AE7487">
      <w:pPr>
        <w:autoSpaceDE w:val="0"/>
        <w:autoSpaceDN w:val="0"/>
        <w:adjustRightInd w:val="0"/>
        <w:spacing w:after="0" w:line="240" w:lineRule="auto"/>
        <w:rPr>
          <w:rFonts w:ascii="Swiss721BT-Bold" w:hAnsi="Swiss721BT-Bold" w:cs="Swiss721BT-Bold"/>
          <w:bCs/>
          <w:sz w:val="24"/>
          <w:szCs w:val="24"/>
        </w:rPr>
      </w:pPr>
      <w:r w:rsidRPr="009D1C9F">
        <w:rPr>
          <w:rFonts w:ascii="Swiss721BT-Bold" w:hAnsi="Swiss721BT-Bold" w:cs="Swiss721BT-Bold"/>
          <w:bCs/>
          <w:sz w:val="24"/>
          <w:szCs w:val="24"/>
        </w:rPr>
        <w:t>4-Gelir Seviyesi Düşük Olan Vatandaşlar İçin Uygun Arazi Bulunamaması</w:t>
      </w:r>
    </w:p>
    <w:p w:rsidR="00AE7487" w:rsidRPr="009D1C9F" w:rsidRDefault="00AE7487" w:rsidP="00AE7487">
      <w:pPr>
        <w:autoSpaceDE w:val="0"/>
        <w:autoSpaceDN w:val="0"/>
        <w:adjustRightInd w:val="0"/>
        <w:spacing w:after="0" w:line="240" w:lineRule="auto"/>
        <w:rPr>
          <w:rFonts w:ascii="Swiss721BT-Bold" w:hAnsi="Swiss721BT-Bold" w:cs="Swiss721BT-Bold"/>
          <w:bCs/>
          <w:sz w:val="24"/>
          <w:szCs w:val="24"/>
        </w:rPr>
      </w:pPr>
      <w:r w:rsidRPr="009D1C9F">
        <w:rPr>
          <w:rFonts w:ascii="Swiss721BT-Bold" w:hAnsi="Swiss721BT-Bold" w:cs="Swiss721BT-Bold"/>
          <w:bCs/>
          <w:sz w:val="24"/>
          <w:szCs w:val="24"/>
        </w:rPr>
        <w:t xml:space="preserve">5-Dayanıksız ve Uygunsuz Yapı </w:t>
      </w:r>
      <w:proofErr w:type="spellStart"/>
      <w:r w:rsidRPr="009D1C9F">
        <w:rPr>
          <w:rFonts w:ascii="Swiss721BT-Bold" w:hAnsi="Swiss721BT-Bold" w:cs="Swiss721BT-Bold"/>
          <w:bCs/>
          <w:sz w:val="24"/>
          <w:szCs w:val="24"/>
        </w:rPr>
        <w:t>Stoğunun</w:t>
      </w:r>
      <w:proofErr w:type="spellEnd"/>
      <w:r w:rsidRPr="009D1C9F">
        <w:rPr>
          <w:rFonts w:ascii="Swiss721BT-Bold" w:hAnsi="Swiss721BT-Bold" w:cs="Swiss721BT-Bold"/>
          <w:bCs/>
          <w:sz w:val="24"/>
          <w:szCs w:val="24"/>
        </w:rPr>
        <w:t xml:space="preserve"> Bulunması</w:t>
      </w:r>
    </w:p>
    <w:p w:rsidR="00AE7487" w:rsidRPr="009D1C9F" w:rsidRDefault="00AE7487" w:rsidP="00AE7487">
      <w:pPr>
        <w:autoSpaceDE w:val="0"/>
        <w:autoSpaceDN w:val="0"/>
        <w:adjustRightInd w:val="0"/>
        <w:spacing w:after="0" w:line="240" w:lineRule="auto"/>
        <w:rPr>
          <w:rFonts w:ascii="AGaramondPro-Regular" w:hAnsi="AGaramondPro-Regular" w:cs="AGaramondPro-Regular"/>
        </w:rPr>
      </w:pPr>
      <w:r w:rsidRPr="009D1C9F">
        <w:rPr>
          <w:rFonts w:ascii="Swiss721BT-Bold" w:hAnsi="Swiss721BT-Bold" w:cs="Swiss721BT-Bold"/>
          <w:bCs/>
          <w:sz w:val="24"/>
          <w:szCs w:val="24"/>
        </w:rPr>
        <w:t>6-Mali Kaynakların Toplanması (</w:t>
      </w:r>
      <w:r w:rsidRPr="009D1C9F">
        <w:rPr>
          <w:rFonts w:ascii="AGaramondPro-Regular" w:hAnsi="AGaramondPro-Regular" w:cs="AGaramondPro-Regular"/>
        </w:rPr>
        <w:t>Mali varlıklar, sermaye birikimi genellikle büyük şehirlerde)</w:t>
      </w:r>
    </w:p>
    <w:p w:rsidR="00AE7487" w:rsidRPr="009D1C9F" w:rsidRDefault="00AE7487" w:rsidP="00AE7487">
      <w:pPr>
        <w:autoSpaceDE w:val="0"/>
        <w:autoSpaceDN w:val="0"/>
        <w:adjustRightInd w:val="0"/>
        <w:spacing w:after="0" w:line="240" w:lineRule="auto"/>
        <w:rPr>
          <w:rFonts w:ascii="Swiss721BT-Bold" w:hAnsi="Swiss721BT-Bold" w:cs="Swiss721BT-Bold"/>
          <w:bCs/>
          <w:sz w:val="24"/>
          <w:szCs w:val="24"/>
        </w:rPr>
      </w:pPr>
      <w:r w:rsidRPr="009D1C9F">
        <w:rPr>
          <w:rFonts w:ascii="Swiss721BT-Bold" w:hAnsi="Swiss721BT-Bold" w:cs="Swiss721BT-Bold"/>
          <w:bCs/>
          <w:sz w:val="24"/>
          <w:szCs w:val="24"/>
        </w:rPr>
        <w:t>7-Ekosistemlerin Azalması (asfalt, beton, ağaçların yok edilmesi)</w:t>
      </w:r>
    </w:p>
    <w:p w:rsidR="00AE7487" w:rsidRDefault="00AE7487" w:rsidP="00AE7487">
      <w:pPr>
        <w:autoSpaceDE w:val="0"/>
        <w:autoSpaceDN w:val="0"/>
        <w:adjustRightInd w:val="0"/>
        <w:spacing w:after="0" w:line="240" w:lineRule="auto"/>
        <w:rPr>
          <w:rFonts w:ascii="Swiss721BT-Bold" w:hAnsi="Swiss721BT-Bold" w:cs="Swiss721BT-Bold"/>
          <w:bCs/>
          <w:sz w:val="24"/>
          <w:szCs w:val="24"/>
        </w:rPr>
      </w:pPr>
    </w:p>
    <w:p w:rsidR="00AE7487" w:rsidRDefault="00AE7487" w:rsidP="00AE748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UNHABITAT, 2009. Afetlere karşı dirençli ve sürdürülebilir şehir toplulukları oluşturma amacıyla </w:t>
      </w:r>
      <w:r w:rsidR="002314C7">
        <w:rPr>
          <w:rFonts w:ascii="AGaramondPro-Regular" w:hAnsi="AGaramondPro-Regular" w:cs="AGaramondPro-Regular"/>
        </w:rPr>
        <w:t xml:space="preserve">yerel </w:t>
      </w:r>
      <w:r>
        <w:rPr>
          <w:rFonts w:ascii="AGaramondPro-Regular" w:hAnsi="AGaramondPro-Regular" w:cs="AGaramondPro-Regular"/>
        </w:rPr>
        <w:t>yönetimlerin”</w:t>
      </w:r>
      <w:r w:rsidR="002314C7">
        <w:rPr>
          <w:rFonts w:ascii="AGaramondPro-Regular" w:hAnsi="AGaramondPro-Regular" w:cs="AGaramondPro-Regular"/>
        </w:rPr>
        <w:t xml:space="preserve"> </w:t>
      </w:r>
      <w:r>
        <w:rPr>
          <w:rFonts w:ascii="AGaramondPro-Regular" w:hAnsi="AGaramondPro-Regular" w:cs="AGaramondPro-Regular"/>
        </w:rPr>
        <w:t>sorumluluklarını ka</w:t>
      </w:r>
      <w:r w:rsidR="002314C7">
        <w:rPr>
          <w:rFonts w:ascii="AGaramondPro-Regular" w:hAnsi="AGaramondPro-Regular" w:cs="AGaramondPro-Regular"/>
        </w:rPr>
        <w:t xml:space="preserve">psamakta ve yerel yöneticilerin </w:t>
      </w:r>
      <w:r>
        <w:rPr>
          <w:rFonts w:ascii="AGaramondPro-Regular" w:hAnsi="AGaramondPro-Regular" w:cs="AGaramondPro-Regular"/>
        </w:rPr>
        <w:t>aşağıda belirtilen 10 temel maddeden en az birini</w:t>
      </w:r>
    </w:p>
    <w:p w:rsidR="002314C7" w:rsidRDefault="00AE7487" w:rsidP="002314C7">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gerçekleştirmesini</w:t>
      </w:r>
      <w:proofErr w:type="gramEnd"/>
      <w:r>
        <w:rPr>
          <w:rFonts w:ascii="AGaramondPro-Regular" w:hAnsi="AGaramondPro-Regular" w:cs="AGaramondPro-Regular"/>
        </w:rPr>
        <w:t xml:space="preserve"> sağlay</w:t>
      </w:r>
      <w:r w:rsidR="002314C7">
        <w:rPr>
          <w:rFonts w:ascii="AGaramondPro-Regular" w:hAnsi="AGaramondPro-Regular" w:cs="AGaramondPro-Regular"/>
        </w:rPr>
        <w:t xml:space="preserve">arak dirençli kentler konusunda </w:t>
      </w:r>
      <w:r>
        <w:rPr>
          <w:rFonts w:ascii="AGaramondPro-Regular" w:hAnsi="AGaramondPro-Regular" w:cs="AGaramondPro-Regular"/>
        </w:rPr>
        <w:t>bilinç oluşturmak</w:t>
      </w:r>
      <w:r w:rsidR="002314C7">
        <w:rPr>
          <w:rFonts w:ascii="AGaramondPro-Regular" w:hAnsi="AGaramondPro-Regular" w:cs="AGaramondPro-Regular"/>
        </w:rPr>
        <w:t xml:space="preserve"> ve yine bu sürece olabildiğince çok sayıda vatandaşın hastane ve okul güvenliği girişimine katılmasını sağlamaktır.</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1-Vatandaşlardan oluşturulan grupların ve sivil toplum örgütlerinin katılımına dayanarak afet risklerini anlamak ve azaltmak üzere </w:t>
      </w:r>
      <w:r w:rsidRPr="002314C7">
        <w:rPr>
          <w:rFonts w:ascii="AGaramondPro-Regular" w:hAnsi="AGaramondPro-Regular" w:cs="AGaramondPro-Regular"/>
          <w:b/>
        </w:rPr>
        <w:t>organizasyonlar düzenleyin</w:t>
      </w:r>
      <w:r>
        <w:rPr>
          <w:rFonts w:ascii="AGaramondPro-Regular" w:hAnsi="AGaramondPro-Regular" w:cs="AGaramondPro-Regular"/>
        </w:rPr>
        <w:t xml:space="preserve"> ve iş birliği yapılmasını sağlayın. Yerel anlaşmalar yapın. Tüm dairelerin, afet risklerini azaltma ve afetlere karşı hazırlıklı bulunması konusundaki rollerini anlamalarını sağlayın.</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2. Temel Madde: Afet risklerinin azaltılması için bir </w:t>
      </w:r>
      <w:r w:rsidRPr="002314C7">
        <w:rPr>
          <w:rFonts w:ascii="AGaramondPro-Regular" w:hAnsi="AGaramondPro-Regular" w:cs="AGaramondPro-Regular"/>
          <w:b/>
        </w:rPr>
        <w:t>bütçe ayırın</w:t>
      </w:r>
      <w:r>
        <w:rPr>
          <w:rFonts w:ascii="AGaramondPro-Regular" w:hAnsi="AGaramondPro-Regular" w:cs="AGaramondPro-Regular"/>
        </w:rPr>
        <w:t xml:space="preserve"> ve karşı karşıya oldukları riskleri azaltmak için ev sahipleri, düşük gelirli aileler, topluluklar, iş yerleri ve kamu sektörüne teşvik verin.</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3. Temel Madde: Tehlikeler ve afetlere karşı hassas olan noktalara yönelik </w:t>
      </w:r>
      <w:r w:rsidRPr="002314C7">
        <w:rPr>
          <w:rFonts w:ascii="AGaramondPro-Regular" w:hAnsi="AGaramondPro-Regular" w:cs="AGaramondPro-Regular"/>
          <w:b/>
        </w:rPr>
        <w:t>güncel veriler toplayın</w:t>
      </w:r>
      <w:r>
        <w:rPr>
          <w:rFonts w:ascii="AGaramondPro-Regular" w:hAnsi="AGaramondPro-Regular" w:cs="AGaramondPro-Regular"/>
        </w:rPr>
        <w:t xml:space="preserve">, risk değerlendirmesi yapın ve bu </w:t>
      </w:r>
      <w:r w:rsidRPr="002314C7">
        <w:rPr>
          <w:rFonts w:ascii="AGaramondPro-Regular" w:hAnsi="AGaramondPro-Regular" w:cs="AGaramondPro-Regular"/>
          <w:b/>
        </w:rPr>
        <w:t>risk değerlendirmelerini</w:t>
      </w:r>
      <w:r>
        <w:rPr>
          <w:rFonts w:ascii="AGaramondPro-Regular" w:hAnsi="AGaramondPro-Regular" w:cs="AGaramondPro-Regular"/>
        </w:rPr>
        <w:t xml:space="preserve"> şehir kalkınma planları ve kararları için bir temel olarak kullanın. Şehrinizin dirençliliğine yönelik bu </w:t>
      </w:r>
      <w:r w:rsidRPr="002314C7">
        <w:rPr>
          <w:rFonts w:ascii="AGaramondPro-Regular" w:hAnsi="AGaramondPro-Regular" w:cs="AGaramondPro-Regular"/>
          <w:b/>
        </w:rPr>
        <w:t>bilgi ve planların kamuya açık olmasını</w:t>
      </w:r>
      <w:r>
        <w:rPr>
          <w:rFonts w:ascii="AGaramondPro-Regular" w:hAnsi="AGaramondPro-Regular" w:cs="AGaramondPro-Regular"/>
        </w:rPr>
        <w:t xml:space="preserve"> sağlayın ve kamunun görüşünü alın.</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4. Temel Madde: Sel drenajı gibi riskleri azaltan </w:t>
      </w:r>
      <w:r w:rsidRPr="002314C7">
        <w:rPr>
          <w:rFonts w:ascii="AGaramondPro-Regular" w:hAnsi="AGaramondPro-Regular" w:cs="AGaramondPro-Regular"/>
          <w:b/>
        </w:rPr>
        <w:t>kritik nitelikteki altyapıya yatırım yapın</w:t>
      </w:r>
      <w:r>
        <w:rPr>
          <w:rFonts w:ascii="AGaramondPro-Regular" w:hAnsi="AGaramondPro-Regular" w:cs="AGaramondPro-Regular"/>
        </w:rPr>
        <w:t>. Gerekli olması hâlinde bu tür altyapıları, iklim değişikliği sorunuyla başa çıkmak üzere değiştirin.</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5. Temel Madde: Tüm okulların ve sağlık tesislerinin güvenliğini değerlendirin ve gerekli olması hâlinde </w:t>
      </w:r>
      <w:r w:rsidRPr="002314C7">
        <w:rPr>
          <w:rFonts w:ascii="AGaramondPro-Regular" w:hAnsi="AGaramondPro-Regular" w:cs="AGaramondPro-Regular"/>
          <w:b/>
        </w:rPr>
        <w:t>güvenliklerini artırın</w:t>
      </w:r>
      <w:r>
        <w:rPr>
          <w:rFonts w:ascii="AGaramondPro-Regular" w:hAnsi="AGaramondPro-Regular" w:cs="AGaramondPro-Regular"/>
        </w:rPr>
        <w:t>.</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6. Temel Madde: Gerçekçi ve risk ile uyumlu inşaat </w:t>
      </w:r>
      <w:r w:rsidRPr="002314C7">
        <w:rPr>
          <w:rFonts w:ascii="AGaramondPro-Regular" w:hAnsi="AGaramondPro-Regular" w:cs="AGaramondPro-Regular"/>
          <w:b/>
        </w:rPr>
        <w:t>yönetmeliklerini ve arazi kullanım ilkelerini uygulayın.</w:t>
      </w:r>
      <w:r>
        <w:rPr>
          <w:rFonts w:ascii="AGaramondPro-Regular" w:hAnsi="AGaramondPro-Regular" w:cs="AGaramondPro-Regular"/>
        </w:rPr>
        <w:t xml:space="preserve"> Düşük gelirli vatandaşlar için </w:t>
      </w:r>
      <w:r w:rsidRPr="002314C7">
        <w:rPr>
          <w:rFonts w:ascii="AGaramondPro-Regular" w:hAnsi="AGaramondPro-Regular" w:cs="AGaramondPro-Regular"/>
          <w:b/>
        </w:rPr>
        <w:t>güvenli araziler belirleyin</w:t>
      </w:r>
      <w:r>
        <w:rPr>
          <w:rFonts w:ascii="AGaramondPro-Regular" w:hAnsi="AGaramondPro-Regular" w:cs="AGaramondPro-Regular"/>
        </w:rPr>
        <w:t xml:space="preserve"> ve uygun olan yerlerde </w:t>
      </w:r>
      <w:r w:rsidRPr="002314C7">
        <w:rPr>
          <w:rFonts w:ascii="AGaramondPro-Regular" w:hAnsi="AGaramondPro-Regular" w:cs="AGaramondPro-Regular"/>
          <w:b/>
        </w:rPr>
        <w:t>kaçak binaları iyileştirin</w:t>
      </w:r>
      <w:r>
        <w:rPr>
          <w:rFonts w:ascii="AGaramondPro-Regular" w:hAnsi="AGaramondPro-Regular" w:cs="AGaramondPro-Regular"/>
        </w:rPr>
        <w:t>.</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7. Temel Madde: </w:t>
      </w:r>
      <w:r w:rsidRPr="002314C7">
        <w:rPr>
          <w:rFonts w:ascii="AGaramondPro-Regular" w:hAnsi="AGaramondPro-Regular" w:cs="AGaramondPro-Regular"/>
          <w:b/>
        </w:rPr>
        <w:t>Öğrencilere ve yerel halka</w:t>
      </w:r>
      <w:r>
        <w:rPr>
          <w:rFonts w:ascii="AGaramondPro-Regular" w:hAnsi="AGaramondPro-Regular" w:cs="AGaramondPro-Regular"/>
        </w:rPr>
        <w:t xml:space="preserve"> afet risklerinin azaltılmasına yönelik </w:t>
      </w:r>
      <w:r w:rsidRPr="002314C7">
        <w:rPr>
          <w:rFonts w:ascii="AGaramondPro-Regular" w:hAnsi="AGaramondPro-Regular" w:cs="AGaramondPro-Regular"/>
          <w:b/>
        </w:rPr>
        <w:t>eğitim ve öğretim hizmetleri verin</w:t>
      </w:r>
      <w:r>
        <w:rPr>
          <w:rFonts w:ascii="AGaramondPro-Regular" w:hAnsi="AGaramondPro-Regular" w:cs="AGaramondPro-Regular"/>
        </w:rPr>
        <w:t>.</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8. Temel Madde: Şehrinizin hassas olabileceği sel, fırtına dalgası ve diğer tehlikelerin hafifletilmesi için </w:t>
      </w:r>
      <w:r w:rsidRPr="002314C7">
        <w:rPr>
          <w:rFonts w:ascii="AGaramondPro-Regular" w:hAnsi="AGaramondPro-Regular" w:cs="AGaramondPro-Regular"/>
          <w:b/>
        </w:rPr>
        <w:t>ekosistemleri ve doğal tamponları koruyun.</w:t>
      </w:r>
      <w:r>
        <w:rPr>
          <w:rFonts w:ascii="AGaramondPro-Regular" w:hAnsi="AGaramondPro-Regular" w:cs="AGaramondPro-Regular"/>
        </w:rPr>
        <w:t xml:space="preserve"> İyi risk azaltma uygulamaları geliştirerek iklim değişikliğine adapte olun.</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9. Temel Madde: Şehrinize </w:t>
      </w:r>
      <w:r w:rsidRPr="002314C7">
        <w:rPr>
          <w:rFonts w:ascii="AGaramondPro-Regular" w:hAnsi="AGaramondPro-Regular" w:cs="AGaramondPro-Regular"/>
          <w:b/>
        </w:rPr>
        <w:t>erken uyarı sistemleri kurun ve acil durum yönetim kapasitenizi geliştirin</w:t>
      </w:r>
      <w:r>
        <w:rPr>
          <w:rFonts w:ascii="AGaramondPro-Regular" w:hAnsi="AGaramondPro-Regular" w:cs="AGaramondPro-Regular"/>
        </w:rPr>
        <w:t xml:space="preserve"> ve düzenli şekilde kamu hazırlık </w:t>
      </w:r>
      <w:r w:rsidRPr="002314C7">
        <w:rPr>
          <w:rFonts w:ascii="AGaramondPro-Regular" w:hAnsi="AGaramondPro-Regular" w:cs="AGaramondPro-Regular"/>
          <w:b/>
        </w:rPr>
        <w:t>tatbikatı yapın</w:t>
      </w:r>
      <w:r>
        <w:rPr>
          <w:rFonts w:ascii="AGaramondPro-Regular" w:hAnsi="AGaramondPro-Regular" w:cs="AGaramondPro-Regular"/>
        </w:rPr>
        <w:t>.</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10. Temel Madde: Herhangi bir afet meydana geldikten sonra, </w:t>
      </w:r>
      <w:r w:rsidRPr="002314C7">
        <w:rPr>
          <w:rFonts w:ascii="AGaramondPro-Regular" w:hAnsi="AGaramondPro-Regular" w:cs="AGaramondPro-Regular"/>
          <w:b/>
        </w:rPr>
        <w:t>hayatta kalan vatandaşların ihtiyaçlarını, yeniden yapılandırma faaliyetlerinin merkezine yerleştirin;</w:t>
      </w:r>
      <w:r>
        <w:rPr>
          <w:rFonts w:ascii="AGaramondPro-Regular" w:hAnsi="AGaramondPro-Regular" w:cs="AGaramondPro-Regular"/>
        </w:rPr>
        <w:t xml:space="preserve"> evlerin ve geçim kaynaklarının yeniden inşa edilmesi de dâhil olmak üzere bu kişilere ve toplumsal örgütlere, sorunlara nasıl cevap verileceğini belirleme ve cevap verme konusunda yardımcı olun </w:t>
      </w:r>
      <w:proofErr w:type="gramStart"/>
      <w:r>
        <w:rPr>
          <w:rFonts w:ascii="AGaramondPro-Regular" w:hAnsi="AGaramondPro-Regular" w:cs="AGaramondPro-Regular"/>
        </w:rPr>
        <w:t>(</w:t>
      </w:r>
      <w:proofErr w:type="gramEnd"/>
      <w:r>
        <w:rPr>
          <w:rFonts w:ascii="AGaramondPro-Regular" w:hAnsi="AGaramondPro-Regular" w:cs="AGaramondPro-Regular"/>
        </w:rPr>
        <w:t>UNISDR, 2018</w:t>
      </w:r>
    </w:p>
    <w:p w:rsidR="002314C7" w:rsidRDefault="002314C7" w:rsidP="002314C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lastRenderedPageBreak/>
        <w:t>. Riskleri azaltılmış, daha güvenli olan ve daha iyi yönetilen kentler, ulusal ve küresel düzeyde daha fazla yatırımcının ilgisini çekeceği için iş fırsatları, ekonomik büyüme ve istihdam olanakları artar. Dirençli kentlerde genelde sağlık ve refah düzeyi artar.</w:t>
      </w:r>
    </w:p>
    <w:p w:rsidR="002E45EC" w:rsidRDefault="002E45EC" w:rsidP="002314C7">
      <w:pPr>
        <w:autoSpaceDE w:val="0"/>
        <w:autoSpaceDN w:val="0"/>
        <w:adjustRightInd w:val="0"/>
        <w:spacing w:after="0" w:line="240" w:lineRule="auto"/>
        <w:rPr>
          <w:rFonts w:ascii="AGaramondPro-Regular" w:hAnsi="AGaramondPro-Regular" w:cs="AGaramondPro-Regular"/>
        </w:rPr>
      </w:pPr>
    </w:p>
    <w:p w:rsidR="002E45EC" w:rsidRDefault="002E45EC" w:rsidP="002314C7">
      <w:pPr>
        <w:autoSpaceDE w:val="0"/>
        <w:autoSpaceDN w:val="0"/>
        <w:adjustRightInd w:val="0"/>
        <w:spacing w:after="0" w:line="240" w:lineRule="auto"/>
        <w:rPr>
          <w:rFonts w:ascii="AGaramondPro-Regular" w:hAnsi="AGaramondPro-Regular" w:cs="AGaramondPro-Regular"/>
        </w:rPr>
      </w:pPr>
    </w:p>
    <w:p w:rsidR="002E45EC" w:rsidRDefault="002E45EC" w:rsidP="002314C7">
      <w:pPr>
        <w:autoSpaceDE w:val="0"/>
        <w:autoSpaceDN w:val="0"/>
        <w:adjustRightInd w:val="0"/>
        <w:spacing w:after="0" w:line="240" w:lineRule="auto"/>
        <w:rPr>
          <w:rFonts w:ascii="Swiss721BT-Roman" w:hAnsi="Swiss721BT-Roman" w:cs="Swiss721BT-Roman"/>
          <w:sz w:val="64"/>
          <w:szCs w:val="64"/>
        </w:rPr>
      </w:pPr>
      <w:r w:rsidRPr="002E45EC">
        <w:rPr>
          <w:rFonts w:ascii="Swiss721BT-Roman" w:hAnsi="Swiss721BT-Roman" w:cs="Swiss721BT-Roman"/>
          <w:sz w:val="64"/>
          <w:szCs w:val="64"/>
        </w:rPr>
        <w:t xml:space="preserve">Bölüm 2 </w:t>
      </w:r>
      <w:r w:rsidRPr="002E45EC">
        <w:rPr>
          <w:rFonts w:ascii="Swiss721BT-Roman" w:hAnsi="Swiss721BT-Roman" w:cs="Swiss721BT-Roman"/>
          <w:sz w:val="42"/>
          <w:szCs w:val="42"/>
        </w:rPr>
        <w:t>Afet Risklerinin Azaltılmasında Katılım</w:t>
      </w:r>
      <w:r w:rsidRPr="002E45EC">
        <w:rPr>
          <w:rFonts w:ascii="Swiss721BT-Roman" w:hAnsi="Swiss721BT-Roman" w:cs="Swiss721BT-Roman"/>
          <w:sz w:val="64"/>
          <w:szCs w:val="64"/>
        </w:rPr>
        <w:t xml:space="preserve"> </w:t>
      </w:r>
    </w:p>
    <w:p w:rsidR="002E45EC" w:rsidRDefault="002E45EC" w:rsidP="002E45EC">
      <w:pPr>
        <w:autoSpaceDE w:val="0"/>
        <w:autoSpaceDN w:val="0"/>
        <w:adjustRightInd w:val="0"/>
        <w:spacing w:after="0" w:line="240" w:lineRule="auto"/>
        <w:rPr>
          <w:rFonts w:ascii="AGaramondPro-Regular" w:hAnsi="AGaramondPro-Regular" w:cs="AGaramondPro-Regular"/>
        </w:rPr>
      </w:pPr>
      <w:r>
        <w:rPr>
          <w:rFonts w:ascii="Swiss721BT-Roman" w:hAnsi="Swiss721BT-Roman" w:cs="Swiss721BT-Roman"/>
          <w:sz w:val="64"/>
          <w:szCs w:val="64"/>
        </w:rPr>
        <w:t xml:space="preserve">. </w:t>
      </w:r>
      <w:r>
        <w:rPr>
          <w:rFonts w:ascii="AGaramondPro-Regular" w:hAnsi="AGaramondPro-Regular" w:cs="AGaramondPro-Regular"/>
        </w:rPr>
        <w:t>Katılım ilkesi etkili bir şekilde uygulanmadan risk azaltma faaliyetlerinin başarıya ulaşma olasılığı olanaklı görünmemektedir.</w:t>
      </w:r>
    </w:p>
    <w:p w:rsidR="002E45EC" w:rsidRDefault="002E45EC" w:rsidP="002E45E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2E45EC">
        <w:rPr>
          <w:rFonts w:ascii="AGaramondPro-Regular" w:hAnsi="AGaramondPro-Regular" w:cs="AGaramondPro-Regular"/>
        </w:rPr>
        <w:t xml:space="preserve"> </w:t>
      </w:r>
      <w:r>
        <w:rPr>
          <w:rFonts w:ascii="AGaramondPro-Regular" w:hAnsi="AGaramondPro-Regular" w:cs="AGaramondPro-Regular"/>
        </w:rPr>
        <w:t xml:space="preserve">Toplumun afet risklerinin azaltılması konusunda eğitimi ve bu konuda bilinçlendirilmesi de katılım ilkesinin olmazsa olmaz bir koşulunu oluşturmaktadır. </w:t>
      </w:r>
    </w:p>
    <w:p w:rsidR="002E45EC" w:rsidRDefault="002E45EC" w:rsidP="002E45E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1990’lı yıllardan bu yana afet risklerinin azaltılmasının temel amaç olarak ortaya konulduğu uluslararası politika belgelerinin tamamında, afet risklerinin azaltılmasında katılım ilkesinin özellikle vurgulandığı görülmektedir.</w:t>
      </w:r>
    </w:p>
    <w:p w:rsidR="002E45EC" w:rsidRDefault="002E45EC" w:rsidP="002E45EC">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Özellikle </w:t>
      </w:r>
      <w:proofErr w:type="spellStart"/>
      <w:r>
        <w:rPr>
          <w:rFonts w:ascii="AGaramondPro-Regular" w:hAnsi="AGaramondPro-Regular" w:cs="AGaramondPro-Regular"/>
        </w:rPr>
        <w:t>Sendai</w:t>
      </w:r>
      <w:proofErr w:type="spellEnd"/>
      <w:r>
        <w:rPr>
          <w:rFonts w:ascii="AGaramondPro-Regular" w:hAnsi="AGaramondPro-Regular" w:cs="AGaramondPro-Regular"/>
        </w:rPr>
        <w:t xml:space="preserve"> Afet Risk Azaltma Çerçevesi, katılım ilkesi ile ilgili ayrıntılı alt ilkeler içermektedir.</w:t>
      </w:r>
    </w:p>
    <w:p w:rsidR="002E45EC" w:rsidRDefault="002E45EC" w:rsidP="002E45EC">
      <w:pPr>
        <w:autoSpaceDE w:val="0"/>
        <w:autoSpaceDN w:val="0"/>
        <w:adjustRightInd w:val="0"/>
        <w:spacing w:after="0" w:line="240" w:lineRule="auto"/>
        <w:rPr>
          <w:rFonts w:ascii="AGaramondPro-Regular" w:hAnsi="AGaramondPro-Regular" w:cs="AGaramondPro-Regular"/>
        </w:rPr>
      </w:pPr>
    </w:p>
    <w:p w:rsidR="002E45EC" w:rsidRPr="002E45EC" w:rsidRDefault="002E45EC" w:rsidP="002E45EC">
      <w:pPr>
        <w:autoSpaceDE w:val="0"/>
        <w:autoSpaceDN w:val="0"/>
        <w:adjustRightInd w:val="0"/>
        <w:spacing w:after="0" w:line="240" w:lineRule="auto"/>
        <w:rPr>
          <w:rFonts w:ascii="AGaramondPro-Regular" w:hAnsi="AGaramondPro-Regular" w:cs="AGaramondPro-Regular"/>
        </w:rPr>
      </w:pPr>
    </w:p>
    <w:p w:rsidR="002E45EC" w:rsidRPr="001A747B" w:rsidRDefault="002E45EC" w:rsidP="002E45EC">
      <w:pPr>
        <w:autoSpaceDE w:val="0"/>
        <w:autoSpaceDN w:val="0"/>
        <w:adjustRightInd w:val="0"/>
        <w:spacing w:after="0" w:line="240" w:lineRule="auto"/>
        <w:rPr>
          <w:rFonts w:ascii="Swiss721BT-Bold" w:hAnsi="Swiss721BT-Bold" w:cs="Swiss721BT-Bold"/>
          <w:b/>
          <w:bCs/>
          <w:sz w:val="24"/>
          <w:szCs w:val="24"/>
        </w:rPr>
      </w:pPr>
      <w:r w:rsidRPr="001A747B">
        <w:rPr>
          <w:rFonts w:ascii="Swiss721BT-Bold" w:hAnsi="Swiss721BT-Bold" w:cs="Swiss721BT-Bold"/>
          <w:b/>
          <w:bCs/>
          <w:sz w:val="24"/>
          <w:szCs w:val="24"/>
        </w:rPr>
        <w:t>1-Doğal Afet Etkilerini Azaltma Uluslararası On Yılı (1990-2000, IDNDR)</w:t>
      </w:r>
    </w:p>
    <w:p w:rsidR="002E45EC" w:rsidRPr="001A747B" w:rsidRDefault="002E45EC" w:rsidP="002E45EC">
      <w:pPr>
        <w:autoSpaceDE w:val="0"/>
        <w:autoSpaceDN w:val="0"/>
        <w:adjustRightInd w:val="0"/>
        <w:spacing w:after="0" w:line="240" w:lineRule="auto"/>
        <w:rPr>
          <w:rFonts w:ascii="Swiss721BT-Bold" w:hAnsi="Swiss721BT-Bold" w:cs="Swiss721BT-Bold"/>
          <w:b/>
          <w:bCs/>
          <w:sz w:val="24"/>
          <w:szCs w:val="24"/>
        </w:rPr>
      </w:pPr>
      <w:r w:rsidRPr="001A747B">
        <w:rPr>
          <w:rFonts w:ascii="Swiss721BT-Bold" w:hAnsi="Swiss721BT-Bold" w:cs="Swiss721BT-Bold"/>
          <w:b/>
          <w:bCs/>
          <w:sz w:val="24"/>
          <w:szCs w:val="24"/>
        </w:rPr>
        <w:t>2-Yokohama Stratejisi ve Daha Güvenli Bir Dünya İçin Eylem Planı (1994)</w:t>
      </w:r>
    </w:p>
    <w:p w:rsidR="002E45EC" w:rsidRPr="001A747B" w:rsidRDefault="002E45EC" w:rsidP="002E45EC">
      <w:pPr>
        <w:autoSpaceDE w:val="0"/>
        <w:autoSpaceDN w:val="0"/>
        <w:adjustRightInd w:val="0"/>
        <w:spacing w:after="0" w:line="240" w:lineRule="auto"/>
        <w:rPr>
          <w:rFonts w:ascii="Swiss721BT-Bold" w:hAnsi="Swiss721BT-Bold" w:cs="Swiss721BT-Bold"/>
          <w:b/>
          <w:bCs/>
          <w:sz w:val="24"/>
          <w:szCs w:val="24"/>
        </w:rPr>
      </w:pPr>
      <w:r w:rsidRPr="001A747B">
        <w:rPr>
          <w:rFonts w:ascii="Swiss721BT-Bold" w:hAnsi="Swiss721BT-Bold" w:cs="Swiss721BT-Bold"/>
          <w:b/>
          <w:bCs/>
          <w:sz w:val="24"/>
          <w:szCs w:val="24"/>
        </w:rPr>
        <w:t>3-Doğal Afet Etkilerini Azaltma Uluslararası Stratejisi (1999)</w:t>
      </w:r>
    </w:p>
    <w:p w:rsidR="002E45EC" w:rsidRPr="001A747B" w:rsidRDefault="002E45EC" w:rsidP="002E45EC">
      <w:pPr>
        <w:autoSpaceDE w:val="0"/>
        <w:autoSpaceDN w:val="0"/>
        <w:adjustRightInd w:val="0"/>
        <w:spacing w:after="0" w:line="240" w:lineRule="auto"/>
        <w:rPr>
          <w:rFonts w:ascii="AGaramondPro-Regular" w:hAnsi="AGaramondPro-Regular" w:cs="AGaramondPro-Regular"/>
        </w:rPr>
      </w:pPr>
      <w:r w:rsidRPr="001A747B">
        <w:rPr>
          <w:rFonts w:ascii="Swiss721BT-Bold" w:hAnsi="Swiss721BT-Bold" w:cs="Swiss721BT-Bold"/>
          <w:b/>
          <w:bCs/>
          <w:sz w:val="24"/>
          <w:szCs w:val="24"/>
        </w:rPr>
        <w:t>4-Hyogo Çerçeve Eylem Planı</w:t>
      </w:r>
      <w:r w:rsidR="00333A67">
        <w:rPr>
          <w:rFonts w:ascii="Swiss721BT-Bold" w:hAnsi="Swiss721BT-Bold" w:cs="Swiss721BT-Bold"/>
          <w:b/>
          <w:bCs/>
          <w:sz w:val="24"/>
          <w:szCs w:val="24"/>
        </w:rPr>
        <w:t xml:space="preserve"> </w:t>
      </w:r>
      <w:r w:rsidR="00333A67" w:rsidRPr="00333A67">
        <w:rPr>
          <w:rFonts w:ascii="Swiss721BT-Bold" w:hAnsi="Swiss721BT-Bold" w:cs="Swiss721BT-Bold"/>
          <w:b/>
          <w:bCs/>
          <w:sz w:val="18"/>
          <w:szCs w:val="18"/>
        </w:rPr>
        <w:t>2005</w:t>
      </w:r>
      <w:r w:rsidRPr="001A747B">
        <w:rPr>
          <w:rFonts w:ascii="Swiss721BT-Bold" w:hAnsi="Swiss721BT-Bold" w:cs="Swiss721BT-Bold"/>
          <w:b/>
          <w:bCs/>
          <w:sz w:val="24"/>
          <w:szCs w:val="24"/>
        </w:rPr>
        <w:t xml:space="preserve"> </w:t>
      </w:r>
      <w:proofErr w:type="gramStart"/>
      <w:r w:rsidRPr="001A747B">
        <w:rPr>
          <w:rFonts w:ascii="Swiss721BT-Bold" w:hAnsi="Swiss721BT-Bold" w:cs="Swiss721BT-Bold"/>
          <w:b/>
          <w:bCs/>
          <w:sz w:val="24"/>
          <w:szCs w:val="24"/>
        </w:rPr>
        <w:t>(</w:t>
      </w:r>
      <w:proofErr w:type="gramEnd"/>
      <w:r w:rsidR="00333A67">
        <w:rPr>
          <w:rFonts w:ascii="AGaramondPro-Regular" w:hAnsi="AGaramondPro-Regular" w:cs="AGaramondPro-Regular"/>
        </w:rPr>
        <w:t>ülkelerin 2 yılda bir</w:t>
      </w:r>
      <w:r w:rsidRPr="001A747B">
        <w:rPr>
          <w:rFonts w:ascii="AGaramondPro-Regular" w:hAnsi="AGaramondPro-Regular" w:cs="AGaramondPro-Regular"/>
        </w:rPr>
        <w:t xml:space="preserve"> raporları hazırlamaları öngörülmüş</w:t>
      </w:r>
      <w:r w:rsidR="00333A67">
        <w:rPr>
          <w:rFonts w:ascii="AGaramondPro-Regular" w:hAnsi="AGaramondPro-Regular" w:cs="AGaramondPro-Regular"/>
        </w:rPr>
        <w:t xml:space="preserve">. </w:t>
      </w:r>
      <w:proofErr w:type="spellStart"/>
      <w:r w:rsidR="00333A67">
        <w:rPr>
          <w:rFonts w:ascii="AGaramondPro-Regular" w:hAnsi="AGaramondPro-Regular" w:cs="AGaramondPro-Regular"/>
        </w:rPr>
        <w:t>Tc</w:t>
      </w:r>
      <w:proofErr w:type="spellEnd"/>
      <w:r w:rsidR="00333A67">
        <w:rPr>
          <w:rFonts w:ascii="AGaramondPro-Regular" w:hAnsi="AGaramondPro-Regular" w:cs="AGaramondPro-Regular"/>
        </w:rPr>
        <w:t>. 2005 – 2015’e kadar vermiş.</w:t>
      </w:r>
      <w:proofErr w:type="gramStart"/>
      <w:r w:rsidR="002F28C4" w:rsidRPr="001A747B">
        <w:rPr>
          <w:rFonts w:ascii="AGaramondPro-Regular" w:hAnsi="AGaramondPro-Regular" w:cs="AGaramondPro-Regular"/>
        </w:rPr>
        <w:t>)</w:t>
      </w:r>
      <w:proofErr w:type="gramEnd"/>
    </w:p>
    <w:p w:rsidR="001A747B" w:rsidRDefault="002E45EC" w:rsidP="001A747B">
      <w:pPr>
        <w:autoSpaceDE w:val="0"/>
        <w:autoSpaceDN w:val="0"/>
        <w:adjustRightInd w:val="0"/>
        <w:spacing w:after="0" w:line="240" w:lineRule="auto"/>
        <w:rPr>
          <w:rFonts w:ascii="AGaramondPro-Regular" w:hAnsi="AGaramondPro-Regular" w:cs="AGaramondPro-Regular"/>
        </w:rPr>
      </w:pPr>
      <w:r w:rsidRPr="001A747B">
        <w:rPr>
          <w:rFonts w:ascii="Swiss721BT-Bold" w:hAnsi="Swiss721BT-Bold" w:cs="Swiss721BT-Bold"/>
          <w:b/>
          <w:bCs/>
          <w:sz w:val="24"/>
          <w:szCs w:val="24"/>
        </w:rPr>
        <w:t>5-Sendai Afet Risk Azaltma Çerçevesi (2015)</w:t>
      </w:r>
      <w:r w:rsidR="001A747B">
        <w:rPr>
          <w:rFonts w:ascii="Swiss721BT-Bold" w:hAnsi="Swiss721BT-Bold" w:cs="Swiss721BT-Bold"/>
          <w:b/>
          <w:bCs/>
          <w:sz w:val="24"/>
          <w:szCs w:val="24"/>
        </w:rPr>
        <w:t xml:space="preserve"> </w:t>
      </w:r>
      <w:r w:rsidR="001A747B">
        <w:rPr>
          <w:rFonts w:ascii="AGaramondPro-Regular" w:hAnsi="AGaramondPro-Regular" w:cs="AGaramondPro-Regular"/>
        </w:rPr>
        <w:t>belge,4 eylem önceliğine yer vermektedir. Bu öncelikler;</w:t>
      </w:r>
    </w:p>
    <w:p w:rsidR="001A747B" w:rsidRDefault="001A747B" w:rsidP="001A747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riskini anlamak,</w:t>
      </w:r>
    </w:p>
    <w:p w:rsidR="001A747B" w:rsidRDefault="001A747B" w:rsidP="001A747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Afet riskinin yönetilmesi için afet risk </w:t>
      </w:r>
      <w:proofErr w:type="spellStart"/>
      <w:r>
        <w:rPr>
          <w:rFonts w:ascii="AGaramondPro-Regular" w:hAnsi="AGaramondPro-Regular" w:cs="AGaramondPro-Regular"/>
        </w:rPr>
        <w:t>yönetişimini</w:t>
      </w:r>
      <w:proofErr w:type="spellEnd"/>
      <w:r>
        <w:rPr>
          <w:rFonts w:ascii="AGaramondPro-Regular" w:hAnsi="AGaramondPro-Regular" w:cs="AGaramondPro-Regular"/>
        </w:rPr>
        <w:t xml:space="preserve"> güçlendirmek,</w:t>
      </w:r>
    </w:p>
    <w:p w:rsidR="001A747B" w:rsidRDefault="001A747B" w:rsidP="001A747B">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Afete karşı direnç oluşturmak için afet risk azaltmaya yatırım,</w:t>
      </w:r>
    </w:p>
    <w:p w:rsidR="001A747B" w:rsidRDefault="001A747B" w:rsidP="001A747B">
      <w:pPr>
        <w:autoSpaceDE w:val="0"/>
        <w:autoSpaceDN w:val="0"/>
        <w:adjustRightInd w:val="0"/>
        <w:spacing w:after="0" w:line="240" w:lineRule="auto"/>
        <w:rPr>
          <w:rFonts w:ascii="AGaramondPro-Regular" w:hAnsi="AGaramondPro-Regular" w:cs="AGaramondPro-Regular"/>
          <w:sz w:val="20"/>
          <w:szCs w:val="20"/>
        </w:rPr>
      </w:pPr>
      <w:r>
        <w:rPr>
          <w:rFonts w:ascii="AGaramondPro-Regular" w:hAnsi="AGaramondPro-Regular" w:cs="AGaramondPro-Regular"/>
        </w:rPr>
        <w:t xml:space="preserve">• Etkili müdahale için afete hazırlığı geliştirme ve iyileştirme, </w:t>
      </w:r>
      <w:proofErr w:type="gramStart"/>
      <w:r>
        <w:rPr>
          <w:rFonts w:ascii="AGaramondPro-Regular" w:hAnsi="AGaramondPro-Regular" w:cs="AGaramondPro-Regular"/>
        </w:rPr>
        <w:t>rehabilitasyon</w:t>
      </w:r>
      <w:proofErr w:type="gramEnd"/>
      <w:r>
        <w:rPr>
          <w:rFonts w:ascii="AGaramondPro-Regular" w:hAnsi="AGaramondPro-Regular" w:cs="AGaramondPro-Regular"/>
        </w:rPr>
        <w:t xml:space="preserve"> ve yeniden inşada “Öncekinden Daha İyisini Kurmak. </w:t>
      </w:r>
      <w:proofErr w:type="spellStart"/>
      <w:r>
        <w:rPr>
          <w:rFonts w:ascii="AGaramondPro-Regular" w:hAnsi="AGaramondPro-Regular" w:cs="AGaramondPro-Regular"/>
          <w:sz w:val="20"/>
          <w:szCs w:val="20"/>
        </w:rPr>
        <w:t>Sendai</w:t>
      </w:r>
      <w:proofErr w:type="spellEnd"/>
      <w:r>
        <w:rPr>
          <w:rFonts w:ascii="AGaramondPro-Regular" w:hAnsi="AGaramondPro-Regular" w:cs="AGaramondPro-Regular"/>
          <w:sz w:val="20"/>
          <w:szCs w:val="20"/>
        </w:rPr>
        <w:t xml:space="preserve"> </w:t>
      </w:r>
      <w:proofErr w:type="spellStart"/>
      <w:r>
        <w:rPr>
          <w:rFonts w:ascii="AGaramondPro-Regular" w:hAnsi="AGaramondPro-Regular" w:cs="AGaramondPro-Regular"/>
          <w:sz w:val="20"/>
          <w:szCs w:val="20"/>
        </w:rPr>
        <w:t>Çerçevesi’nin</w:t>
      </w:r>
      <w:proofErr w:type="spellEnd"/>
      <w:r>
        <w:rPr>
          <w:rFonts w:ascii="AGaramondPro-Regular" w:hAnsi="AGaramondPro-Regular" w:cs="AGaramondPro-Regular"/>
          <w:sz w:val="20"/>
          <w:szCs w:val="20"/>
        </w:rPr>
        <w:t xml:space="preserve"> birinci önceliğini </w:t>
      </w:r>
      <w:proofErr w:type="spellStart"/>
      <w:r>
        <w:rPr>
          <w:rFonts w:ascii="AGaramondPro-Regular" w:hAnsi="AGaramondPro-Regular" w:cs="AGaramondPro-Regular"/>
          <w:sz w:val="20"/>
          <w:szCs w:val="20"/>
        </w:rPr>
        <w:t>oluşturan“afet</w:t>
      </w:r>
      <w:proofErr w:type="spellEnd"/>
      <w:r>
        <w:rPr>
          <w:rFonts w:ascii="AGaramondPro-Regular" w:hAnsi="AGaramondPro-Regular" w:cs="AGaramondPro-Regular"/>
          <w:sz w:val="20"/>
          <w:szCs w:val="20"/>
        </w:rPr>
        <w:t xml:space="preserve"> riskini anlamak” başlığı altında yer verilen ve katılım</w:t>
      </w:r>
    </w:p>
    <w:p w:rsidR="002E45EC" w:rsidRDefault="001A747B" w:rsidP="001A747B">
      <w:pPr>
        <w:autoSpaceDE w:val="0"/>
        <w:autoSpaceDN w:val="0"/>
        <w:adjustRightInd w:val="0"/>
        <w:spacing w:after="0" w:line="240" w:lineRule="auto"/>
        <w:rPr>
          <w:rFonts w:ascii="AGaramondPro-Regular" w:hAnsi="AGaramondPro-Regular" w:cs="AGaramondPro-Regular"/>
          <w:sz w:val="20"/>
          <w:szCs w:val="20"/>
        </w:rPr>
      </w:pPr>
      <w:proofErr w:type="gramStart"/>
      <w:r>
        <w:rPr>
          <w:rFonts w:ascii="AGaramondPro-Regular" w:hAnsi="AGaramondPro-Regular" w:cs="AGaramondPro-Regular"/>
          <w:sz w:val="20"/>
          <w:szCs w:val="20"/>
        </w:rPr>
        <w:t>ilkesi</w:t>
      </w:r>
      <w:proofErr w:type="gramEnd"/>
      <w:r>
        <w:rPr>
          <w:rFonts w:ascii="AGaramondPro-Regular" w:hAnsi="AGaramondPro-Regular" w:cs="AGaramondPro-Regular"/>
          <w:sz w:val="20"/>
          <w:szCs w:val="20"/>
        </w:rPr>
        <w:t xml:space="preserve"> ile ilişkilendirebileceğimiz bu eylemler ile ortaya çıkan iki sonucun altı çizilebilir: 1-Bilgi – veri paylaşımı 2- Tüm eğitim kanalları kullanılmalı.</w:t>
      </w:r>
    </w:p>
    <w:p w:rsidR="001A747B" w:rsidRDefault="001A747B" w:rsidP="001A747B">
      <w:pPr>
        <w:autoSpaceDE w:val="0"/>
        <w:autoSpaceDN w:val="0"/>
        <w:adjustRightInd w:val="0"/>
        <w:spacing w:after="0" w:line="240" w:lineRule="auto"/>
        <w:rPr>
          <w:rFonts w:ascii="AGaramondPro-Regular" w:hAnsi="AGaramondPro-Regular" w:cs="AGaramondPro-Regular"/>
          <w:sz w:val="20"/>
          <w:szCs w:val="20"/>
        </w:rPr>
      </w:pPr>
    </w:p>
    <w:p w:rsidR="001A747B" w:rsidRDefault="001A747B" w:rsidP="001A747B">
      <w:pPr>
        <w:autoSpaceDE w:val="0"/>
        <w:autoSpaceDN w:val="0"/>
        <w:adjustRightInd w:val="0"/>
        <w:spacing w:after="0" w:line="240" w:lineRule="auto"/>
        <w:rPr>
          <w:rFonts w:ascii="AGaramondPro-Regular" w:hAnsi="AGaramondPro-Regular" w:cs="AGaramondPro-Regular"/>
        </w:rPr>
      </w:pPr>
      <w:proofErr w:type="spellStart"/>
      <w:r>
        <w:rPr>
          <w:rFonts w:ascii="Swiss721BT-Bold" w:hAnsi="Swiss721BT-Bold" w:cs="Swiss721BT-Bold"/>
          <w:b/>
          <w:bCs/>
          <w:sz w:val="24"/>
          <w:szCs w:val="24"/>
        </w:rPr>
        <w:t>Sendai</w:t>
      </w:r>
      <w:proofErr w:type="spellEnd"/>
      <w:r>
        <w:rPr>
          <w:rFonts w:ascii="Swiss721BT-Bold" w:hAnsi="Swiss721BT-Bold" w:cs="Swiss721BT-Bold"/>
          <w:b/>
          <w:bCs/>
          <w:sz w:val="24"/>
          <w:szCs w:val="24"/>
        </w:rPr>
        <w:t xml:space="preserve"> Risk Azaltma </w:t>
      </w:r>
      <w:proofErr w:type="spellStart"/>
      <w:r>
        <w:rPr>
          <w:rFonts w:ascii="Swiss721BT-Bold" w:hAnsi="Swiss721BT-Bold" w:cs="Swiss721BT-Bold"/>
          <w:b/>
          <w:bCs/>
          <w:sz w:val="24"/>
          <w:szCs w:val="24"/>
        </w:rPr>
        <w:t>Çerçevesi’nde</w:t>
      </w:r>
      <w:proofErr w:type="spellEnd"/>
      <w:r>
        <w:rPr>
          <w:rFonts w:ascii="Swiss721BT-Bold" w:hAnsi="Swiss721BT-Bold" w:cs="Swiss721BT-Bold"/>
          <w:b/>
          <w:bCs/>
          <w:sz w:val="24"/>
          <w:szCs w:val="24"/>
        </w:rPr>
        <w:t xml:space="preserve"> Farklı Kategorilerdeki Bileşenler:  </w:t>
      </w:r>
      <w:r>
        <w:rPr>
          <w:rFonts w:ascii="AGaramondPro-Regular" w:hAnsi="AGaramondPro-Regular" w:cs="AGaramondPro-Regular"/>
        </w:rPr>
        <w:t>sivil toplum, gönüllüler, gönüllü olarak oluşturulmuş çalışma kuruluşları, kadınlar, çocuklar ve gençler, engelli bireyler, yaşlı insanlar, yerli halklar, göçmenler, akademisyenler, bilim ve araştırma kuruluşları, iş ve meslek kuruluşları, finansal kuruluşlar, düzenleyici ve denetleyici kurumlar, hayır kuruluşları ve medya kuruluşları.</w:t>
      </w:r>
    </w:p>
    <w:p w:rsidR="00333A67" w:rsidRDefault="00333A67" w:rsidP="001A747B">
      <w:pPr>
        <w:autoSpaceDE w:val="0"/>
        <w:autoSpaceDN w:val="0"/>
        <w:adjustRightInd w:val="0"/>
        <w:spacing w:after="0" w:line="240" w:lineRule="auto"/>
        <w:rPr>
          <w:rFonts w:ascii="AGaramondPro-Regular" w:hAnsi="AGaramondPro-Regular" w:cs="AGaramondPro-Regular"/>
        </w:rPr>
      </w:pPr>
    </w:p>
    <w:p w:rsidR="00333A67" w:rsidRDefault="00333A67" w:rsidP="00333A6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“Türkiye Afet Risklerinin Azaltılması Platformu’nun Kuruluş, Görev ve Çalışma Esasları” 2011 yılında yürürlüğe girmiştir.</w:t>
      </w:r>
    </w:p>
    <w:p w:rsidR="00333A67" w:rsidRDefault="00333A67" w:rsidP="00333A67">
      <w:pPr>
        <w:autoSpaceDE w:val="0"/>
        <w:autoSpaceDN w:val="0"/>
        <w:adjustRightInd w:val="0"/>
        <w:spacing w:after="0" w:line="240" w:lineRule="auto"/>
        <w:rPr>
          <w:rFonts w:ascii="AGaramondPro-Regular" w:hAnsi="AGaramondPro-Regular" w:cs="AGaramondPro-Regular"/>
        </w:rPr>
      </w:pPr>
    </w:p>
    <w:p w:rsidR="00333A67" w:rsidRDefault="00333A67" w:rsidP="00333A6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FB09A9">
        <w:rPr>
          <w:rFonts w:ascii="Swiss721BT-Bold" w:hAnsi="Swiss721BT-Bold" w:cs="Swiss721BT-Bold"/>
          <w:b/>
          <w:bCs/>
          <w:sz w:val="24"/>
          <w:szCs w:val="24"/>
        </w:rPr>
        <w:t xml:space="preserve">10. Kalkınma Planı (2014-2018) </w:t>
      </w:r>
      <w:r>
        <w:rPr>
          <w:rFonts w:ascii="AGaramondPro-Regular" w:hAnsi="AGaramondPro-Regular" w:cs="AGaramondPro-Regular"/>
        </w:rPr>
        <w:t>en önemli özelliği, “</w:t>
      </w:r>
      <w:r w:rsidRPr="00333A67">
        <w:rPr>
          <w:rFonts w:ascii="AGaramondPro-Regular" w:hAnsi="AGaramondPro-Regular" w:cs="AGaramondPro-Regular"/>
          <w:b/>
        </w:rPr>
        <w:t>Yaşanabilir Mekânlar, Sürdürülebilir Çevre</w:t>
      </w:r>
      <w:r>
        <w:rPr>
          <w:rFonts w:ascii="AGaramondPro-Regular" w:hAnsi="AGaramondPro-Regular" w:cs="AGaramondPro-Regular"/>
        </w:rPr>
        <w:t>” başlığı altında “</w:t>
      </w:r>
      <w:r w:rsidRPr="00333A67">
        <w:rPr>
          <w:rFonts w:ascii="AGaramondPro-Regular" w:hAnsi="AGaramondPro-Regular" w:cs="AGaramondPro-Regular"/>
          <w:b/>
        </w:rPr>
        <w:t xml:space="preserve">Afet </w:t>
      </w:r>
      <w:proofErr w:type="spellStart"/>
      <w:r w:rsidRPr="00333A67">
        <w:rPr>
          <w:rFonts w:ascii="AGaramondPro-Regular" w:hAnsi="AGaramondPro-Regular" w:cs="AGaramondPro-Regular"/>
          <w:b/>
        </w:rPr>
        <w:t>Yönetimi</w:t>
      </w:r>
      <w:r>
        <w:rPr>
          <w:rFonts w:ascii="AGaramondPro-Regular" w:hAnsi="AGaramondPro-Regular" w:cs="AGaramondPro-Regular"/>
        </w:rPr>
        <w:t>”ne</w:t>
      </w:r>
      <w:proofErr w:type="spellEnd"/>
      <w:r>
        <w:rPr>
          <w:rFonts w:ascii="AGaramondPro-Regular" w:hAnsi="AGaramondPro-Regular" w:cs="AGaramondPro-Regular"/>
        </w:rPr>
        <w:t xml:space="preserve"> yer verilmiş olmasıdır. Plan’da afet risklerini azaltmanın kalkınma politikaları açısından</w:t>
      </w:r>
    </w:p>
    <w:p w:rsidR="00DC0EA8" w:rsidRDefault="00333A67" w:rsidP="00333A67">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önemi</w:t>
      </w:r>
      <w:proofErr w:type="gramEnd"/>
      <w:r>
        <w:rPr>
          <w:rFonts w:ascii="AGaramondPro-Regular" w:hAnsi="AGaramondPro-Regular" w:cs="AGaramondPro-Regular"/>
        </w:rPr>
        <w:t xml:space="preserve"> </w:t>
      </w:r>
      <w:proofErr w:type="spellStart"/>
      <w:r>
        <w:rPr>
          <w:rFonts w:ascii="AGaramondPro-Regular" w:hAnsi="AGaramondPro-Regular" w:cs="AGaramondPro-Regular"/>
        </w:rPr>
        <w:t>vurgulanarak,“afet</w:t>
      </w:r>
      <w:proofErr w:type="spellEnd"/>
      <w:r>
        <w:rPr>
          <w:rFonts w:ascii="AGaramondPro-Regular" w:hAnsi="AGaramondPro-Regular" w:cs="AGaramondPro-Regular"/>
        </w:rPr>
        <w:t xml:space="preserve"> yönetiminin yasal ve kurumsal yapısının gözden geçirilmesi”, “kamu kurumları ile STK’ler arasında hızlı, etkin ve güvenli bir bilgi iletişim ve koordinasyon sisteminin güçlendirilmesi” ve “toplumun afet risklerine karşı daha dirençli hâle getirilmesi” birer amaç olarak ortaya konulmaktadır.</w:t>
      </w:r>
    </w:p>
    <w:p w:rsidR="00DC0EA8" w:rsidRDefault="00DC0EA8" w:rsidP="00333A67">
      <w:pPr>
        <w:autoSpaceDE w:val="0"/>
        <w:autoSpaceDN w:val="0"/>
        <w:adjustRightInd w:val="0"/>
        <w:spacing w:after="0" w:line="240" w:lineRule="auto"/>
        <w:rPr>
          <w:rFonts w:ascii="AGaramondPro-Regular" w:hAnsi="AGaramondPro-Regular" w:cs="AGaramondPro-Regular"/>
        </w:rPr>
      </w:pPr>
    </w:p>
    <w:p w:rsidR="00DC0EA8" w:rsidRDefault="00DC0EA8" w:rsidP="00DC0EA8">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Türkiye, Birleşmiş Milletler İklim Değişikliği Çerçeve Sözleşmesi’ne 24 Mayıs 2004 tarihinde taraf olmuştur.</w:t>
      </w:r>
      <w:r w:rsidR="009D1C9F">
        <w:rPr>
          <w:rFonts w:ascii="AGaramondPro-Regular" w:hAnsi="AGaramondPro-Regular" w:cs="AGaramondPro-Regular"/>
        </w:rPr>
        <w:t xml:space="preserve"> </w:t>
      </w:r>
    </w:p>
    <w:p w:rsidR="009D1C9F" w:rsidRDefault="009D1C9F" w:rsidP="009D1C9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proofErr w:type="gramStart"/>
      <w:r>
        <w:rPr>
          <w:rFonts w:ascii="AGaramondPro-Regular" w:hAnsi="AGaramondPro-Regular" w:cs="AGaramondPro-Regular"/>
        </w:rPr>
        <w:t>iklim</w:t>
      </w:r>
      <w:proofErr w:type="gramEnd"/>
      <w:r>
        <w:rPr>
          <w:rFonts w:ascii="AGaramondPro-Regular" w:hAnsi="AGaramondPro-Regular" w:cs="AGaramondPro-Regular"/>
        </w:rPr>
        <w:t xml:space="preserve"> değişikliğine bağlı olarak ortaya çıkabilecek doğal afetlerin yönetimi için risklerin azaltılması önceliğinin altı çizilmekte ve bunun için risklerin tespiti ve erken uyarı sistemleri kullanılarak gerekli önlemlerin alınması gerekliliğinin üzerinde durulmaktadır. Toplumun her kesimine yönelik bilinçlendirme faaliyetlerinin yürütülmesinin esas olduğu vurgulanmaktadır.</w:t>
      </w:r>
    </w:p>
    <w:p w:rsidR="00DC0EA8" w:rsidRDefault="00DC0EA8" w:rsidP="00DC0EA8">
      <w:pPr>
        <w:autoSpaceDE w:val="0"/>
        <w:autoSpaceDN w:val="0"/>
        <w:adjustRightInd w:val="0"/>
        <w:spacing w:after="0" w:line="240" w:lineRule="auto"/>
        <w:rPr>
          <w:rFonts w:ascii="AGaramondPro-Regular" w:hAnsi="AGaramondPro-Regular" w:cs="AGaramondPro-Regular"/>
        </w:rPr>
      </w:pPr>
    </w:p>
    <w:p w:rsidR="009D1C9F" w:rsidRDefault="009D1C9F" w:rsidP="00DC0EA8">
      <w:pPr>
        <w:autoSpaceDE w:val="0"/>
        <w:autoSpaceDN w:val="0"/>
        <w:adjustRightInd w:val="0"/>
        <w:spacing w:after="0" w:line="240" w:lineRule="auto"/>
        <w:rPr>
          <w:rFonts w:ascii="AGaramondPro-Regular" w:hAnsi="AGaramondPro-Regular" w:cs="AGaramondPro-Regular"/>
        </w:rPr>
      </w:pPr>
    </w:p>
    <w:p w:rsidR="009D1C9F" w:rsidRDefault="009D1C9F" w:rsidP="00DC0EA8">
      <w:pPr>
        <w:autoSpaceDE w:val="0"/>
        <w:autoSpaceDN w:val="0"/>
        <w:adjustRightInd w:val="0"/>
        <w:spacing w:after="0" w:line="240" w:lineRule="auto"/>
        <w:rPr>
          <w:rFonts w:ascii="AGaramondPro-Regular" w:hAnsi="AGaramondPro-Regular" w:cs="AGaramondPro-Regular"/>
        </w:rPr>
      </w:pPr>
    </w:p>
    <w:p w:rsidR="009D1C9F" w:rsidRDefault="009D1C9F" w:rsidP="00DC0EA8">
      <w:pPr>
        <w:autoSpaceDE w:val="0"/>
        <w:autoSpaceDN w:val="0"/>
        <w:adjustRightInd w:val="0"/>
        <w:spacing w:after="0" w:line="240" w:lineRule="auto"/>
        <w:rPr>
          <w:rFonts w:ascii="AGaramondPro-Regular" w:hAnsi="AGaramondPro-Regular" w:cs="AGaramondPro-Regular"/>
        </w:rPr>
      </w:pPr>
    </w:p>
    <w:p w:rsidR="00DC0EA8" w:rsidRDefault="00DC0EA8" w:rsidP="009D1C9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“Ulusal Deprem Stratejisi ve Eylem Planı’  2011 “Depremlerin Etkileriyle </w:t>
      </w:r>
      <w:proofErr w:type="spellStart"/>
      <w:r>
        <w:rPr>
          <w:rFonts w:ascii="AGaramondPro-Regular" w:hAnsi="AGaramondPro-Regular" w:cs="AGaramondPro-Regular"/>
        </w:rPr>
        <w:t>Başedebilmek</w:t>
      </w:r>
      <w:proofErr w:type="spellEnd"/>
      <w:r>
        <w:rPr>
          <w:rFonts w:ascii="AGaramondPro-Regular" w:hAnsi="AGaramondPro-Regular" w:cs="AGaramondPro-Regular"/>
        </w:rPr>
        <w:t>” başlığı altında “Depremlere ve diğer afetlere ilişkin eğitim ve halkın bilinçlendirilmesi” hedefi yer almakta ve bu hedef altında da “</w:t>
      </w:r>
      <w:r w:rsidRPr="00DC0EA8">
        <w:rPr>
          <w:rFonts w:ascii="AGaramondPro-Regular" w:hAnsi="AGaramondPro-Regular" w:cs="AGaramondPro-Regular"/>
          <w:b/>
        </w:rPr>
        <w:t>Afet Gönüllülük Sisteminin Kurulması” stratejisine</w:t>
      </w:r>
      <w:r>
        <w:rPr>
          <w:rFonts w:ascii="AGaramondPro-Regular" w:hAnsi="AGaramondPro-Regular" w:cs="AGaramondPro-Regular"/>
        </w:rPr>
        <w:t xml:space="preserve"> yer verilmektedir.</w:t>
      </w:r>
      <w:r w:rsidR="009D1C9F">
        <w:rPr>
          <w:rFonts w:ascii="AGaramondPro-Regular" w:hAnsi="AGaramondPro-Regular" w:cs="AGaramondPro-Regular"/>
        </w:rPr>
        <w:t xml:space="preserve"> </w:t>
      </w:r>
    </w:p>
    <w:p w:rsidR="00DC0EA8" w:rsidRDefault="00DC0EA8" w:rsidP="00DC0EA8">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lastRenderedPageBreak/>
        <w:t xml:space="preserve">. “Mevcut yasalar taranarak afet gönüllülüğü kavramı ve iş tanımları konusundaki tekrar ve/veya eksikliklerin giderilmesi”, “kamu kurum ve kuruluşlarında afet gönüllülüğünü teşvik için gerekli yönetmelik ve genelgelerin hazırlanması”, “gönüllü kurum ve kuruluşların işleyiş süreçleri tanımlanarak karar verici ve uygulayıcılar için el kitaplarının hazırlanması” şeklindedir. Tüm bu eylemlerde sorumlu kuruluş </w:t>
      </w:r>
      <w:r w:rsidRPr="00DC0EA8">
        <w:rPr>
          <w:rFonts w:ascii="AGaramondPro-Regular" w:hAnsi="AGaramondPro-Regular" w:cs="AGaramondPro-Regular"/>
          <w:b/>
        </w:rPr>
        <w:t>AFAD</w:t>
      </w:r>
      <w:r>
        <w:rPr>
          <w:rFonts w:ascii="AGaramondPro-Regular" w:hAnsi="AGaramondPro-Regular" w:cs="AGaramondPro-Regular"/>
        </w:rPr>
        <w:t xml:space="preserve"> olarak tanımlanmış ve ilgili kuruluşlar kısmında, </w:t>
      </w:r>
      <w:r w:rsidRPr="00DC0EA8">
        <w:rPr>
          <w:rFonts w:ascii="AGaramondPro-Regular" w:hAnsi="AGaramondPro-Regular" w:cs="AGaramondPro-Regular"/>
          <w:b/>
        </w:rPr>
        <w:t xml:space="preserve">STK, üniversiteler ve Türk </w:t>
      </w:r>
      <w:proofErr w:type="spellStart"/>
      <w:r w:rsidRPr="00DC0EA8">
        <w:rPr>
          <w:rFonts w:ascii="AGaramondPro-Regular" w:hAnsi="AGaramondPro-Regular" w:cs="AGaramondPro-Regular"/>
          <w:b/>
        </w:rPr>
        <w:t>Kızılayına</w:t>
      </w:r>
      <w:proofErr w:type="spellEnd"/>
      <w:r w:rsidRPr="00DC0EA8">
        <w:rPr>
          <w:rFonts w:ascii="AGaramondPro-Regular" w:hAnsi="AGaramondPro-Regular" w:cs="AGaramondPro-Regular"/>
          <w:b/>
        </w:rPr>
        <w:t xml:space="preserve"> yer verilmiştir</w:t>
      </w:r>
      <w:r>
        <w:rPr>
          <w:rFonts w:ascii="AGaramondPro-Regular" w:hAnsi="AGaramondPro-Regular" w:cs="AGaramondPro-Regular"/>
        </w:rPr>
        <w:t>.</w:t>
      </w:r>
    </w:p>
    <w:p w:rsidR="009D1C9F" w:rsidRDefault="009D1C9F" w:rsidP="00DC0EA8">
      <w:pPr>
        <w:autoSpaceDE w:val="0"/>
        <w:autoSpaceDN w:val="0"/>
        <w:adjustRightInd w:val="0"/>
        <w:spacing w:after="0" w:line="240" w:lineRule="auto"/>
        <w:rPr>
          <w:rFonts w:ascii="AGaramondPro-Regular" w:hAnsi="AGaramondPro-Regular" w:cs="AGaramondPro-Regular"/>
        </w:rPr>
      </w:pPr>
    </w:p>
    <w:p w:rsidR="009D1C9F" w:rsidRDefault="009D1C9F" w:rsidP="00697C3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risklerinin azaltılmasında katılım mekanizmaları, gerek merkezî idare, gerekse yerel yönetimler ölçeğinde ortaya çıkmaktadır.</w:t>
      </w:r>
      <w:r w:rsidR="00697C33">
        <w:rPr>
          <w:rFonts w:ascii="AGaramondPro-Regular" w:hAnsi="AGaramondPro-Regular" w:cs="AGaramondPro-Regular"/>
        </w:rPr>
        <w:t xml:space="preserve"> kurum ve kuruluşlar arasında koordinasyonun sağlanması ve bu konularda politikaların üretilmesi ve uygulanması, </w:t>
      </w:r>
      <w:proofErr w:type="spellStart"/>
      <w:r w:rsidR="00697C33">
        <w:rPr>
          <w:rFonts w:ascii="AGaramondPro-Regular" w:hAnsi="AGaramondPro-Regular" w:cs="AGaramondPro-Regular"/>
        </w:rPr>
        <w:t>AFAD’ın</w:t>
      </w:r>
      <w:proofErr w:type="spellEnd"/>
      <w:r w:rsidR="00697C33">
        <w:rPr>
          <w:rFonts w:ascii="AGaramondPro-Regular" w:hAnsi="AGaramondPro-Regular" w:cs="AGaramondPro-Regular"/>
        </w:rPr>
        <w:t xml:space="preserve"> </w:t>
      </w:r>
      <w:proofErr w:type="gramStart"/>
      <w:r w:rsidR="00697C33">
        <w:rPr>
          <w:rFonts w:ascii="AGaramondPro-Regular" w:hAnsi="AGaramondPro-Regular" w:cs="AGaramondPro-Regular"/>
        </w:rPr>
        <w:t>sorumluluğu  altındadır</w:t>
      </w:r>
      <w:proofErr w:type="gramEnd"/>
      <w:r w:rsidR="00697C33">
        <w:rPr>
          <w:rFonts w:ascii="AGaramondPro-Regular" w:hAnsi="AGaramondPro-Regular" w:cs="AGaramondPro-Regular"/>
        </w:rPr>
        <w:t>.</w:t>
      </w:r>
    </w:p>
    <w:p w:rsidR="00697C33" w:rsidRDefault="00697C33" w:rsidP="00697C33">
      <w:pPr>
        <w:autoSpaceDE w:val="0"/>
        <w:autoSpaceDN w:val="0"/>
        <w:adjustRightInd w:val="0"/>
        <w:spacing w:after="0" w:line="240" w:lineRule="auto"/>
        <w:rPr>
          <w:rFonts w:ascii="AGaramondPro-Regular" w:hAnsi="AGaramondPro-Regular" w:cs="AGaramondPro-Regular"/>
        </w:rPr>
      </w:pPr>
    </w:p>
    <w:p w:rsidR="00697C33" w:rsidRDefault="00697C33" w:rsidP="00697C33">
      <w:pPr>
        <w:autoSpaceDE w:val="0"/>
        <w:autoSpaceDN w:val="0"/>
        <w:adjustRightInd w:val="0"/>
        <w:spacing w:after="0" w:line="240" w:lineRule="auto"/>
        <w:rPr>
          <w:rFonts w:ascii="AGaramondPro-Italic" w:hAnsi="AGaramondPro-Italic" w:cs="AGaramondPro-Italic"/>
          <w:i/>
          <w:iCs/>
        </w:rPr>
      </w:pPr>
      <w:r>
        <w:rPr>
          <w:rFonts w:ascii="AGaramondPro-Regular" w:hAnsi="AGaramondPro-Regular" w:cs="AGaramondPro-Regular"/>
        </w:rPr>
        <w:t xml:space="preserve">. </w:t>
      </w:r>
      <w:proofErr w:type="spellStart"/>
      <w:r>
        <w:rPr>
          <w:rFonts w:ascii="AGaramondPro-Regular" w:hAnsi="AGaramondPro-Regular" w:cs="AGaramondPro-Regular"/>
        </w:rPr>
        <w:t>AFAD’ın</w:t>
      </w:r>
      <w:proofErr w:type="spellEnd"/>
      <w:r>
        <w:rPr>
          <w:rFonts w:ascii="AGaramondPro-Regular" w:hAnsi="AGaramondPro-Regular" w:cs="AGaramondPro-Regular"/>
        </w:rPr>
        <w:t xml:space="preserve"> risk azaltma faaliyetleri aşamasında da koordinasyon ve iş birliğini yaşama geçirmesi, genel yükümlülükleri arasında yer almaktadır. </w:t>
      </w:r>
      <w:proofErr w:type="spellStart"/>
      <w:r>
        <w:rPr>
          <w:rFonts w:ascii="AGaramondPro-Regular" w:hAnsi="AGaramondPro-Regular" w:cs="AGaramondPro-Regular"/>
        </w:rPr>
        <w:t>AFAD’ın</w:t>
      </w:r>
      <w:proofErr w:type="spellEnd"/>
      <w:r>
        <w:rPr>
          <w:rFonts w:ascii="AGaramondPro-Regular" w:hAnsi="AGaramondPro-Regular" w:cs="AGaramondPro-Regular"/>
        </w:rPr>
        <w:t xml:space="preserve"> merkez teşkilatı birimleri olarak daire başkanlıklarının ve taşra teşkilatı olan il afet ve acil durum müdürlüklerinin katılım ilkesi ile ilgili çeşitli görev ve sorumlulukları olduğu görülmektedir. İlgili </w:t>
      </w:r>
      <w:proofErr w:type="gramStart"/>
      <w:r>
        <w:rPr>
          <w:rFonts w:ascii="AGaramondPro-Regular" w:hAnsi="AGaramondPro-Regular" w:cs="AGaramondPro-Regular"/>
        </w:rPr>
        <w:t>birimleri : 1</w:t>
      </w:r>
      <w:proofErr w:type="gramEnd"/>
      <w:r>
        <w:rPr>
          <w:rFonts w:ascii="AGaramondPro-Regular" w:hAnsi="AGaramondPro-Regular" w:cs="AGaramondPro-Regular"/>
        </w:rPr>
        <w:t>-</w:t>
      </w:r>
      <w:r>
        <w:rPr>
          <w:rFonts w:ascii="AGaramondPro-Italic" w:hAnsi="AGaramondPro-Italic" w:cs="AGaramondPro-Italic"/>
          <w:i/>
          <w:iCs/>
        </w:rPr>
        <w:t>Planlama ve Zarar Azaltma Dairesi Başkanlığı 2-Sivil Savunma Dairesi Başkanlığı 3-Deprem Dairesi Başkanlığı 4-Eğitim Hizmetleri Dairesi Başkanlığı  5Gönüllü ve Bağışçı İlişkileri Dairesi Başkanlığı    6-İl Afet ve Acil Durum Müdürlükleri (Taşra Teşkilatı)</w:t>
      </w:r>
    </w:p>
    <w:p w:rsidR="00B40554" w:rsidRDefault="00B40554" w:rsidP="00697C33">
      <w:pPr>
        <w:autoSpaceDE w:val="0"/>
        <w:autoSpaceDN w:val="0"/>
        <w:adjustRightInd w:val="0"/>
        <w:spacing w:after="0" w:line="240" w:lineRule="auto"/>
        <w:rPr>
          <w:rFonts w:ascii="AGaramondPro-Italic" w:hAnsi="AGaramondPro-Italic" w:cs="AGaramondPro-Italic"/>
          <w:i/>
          <w:iCs/>
        </w:rPr>
      </w:pPr>
    </w:p>
    <w:p w:rsidR="00B40554" w:rsidRDefault="00B40554" w:rsidP="00B40554">
      <w:pPr>
        <w:autoSpaceDE w:val="0"/>
        <w:autoSpaceDN w:val="0"/>
        <w:adjustRightInd w:val="0"/>
        <w:spacing w:after="0" w:line="240" w:lineRule="auto"/>
        <w:rPr>
          <w:rFonts w:ascii="AGaramondPro-Regular" w:hAnsi="AGaramondPro-Regular" w:cs="AGaramondPro-Regular"/>
        </w:rPr>
      </w:pPr>
      <w:r>
        <w:rPr>
          <w:rFonts w:ascii="Swiss721BT-Bold" w:hAnsi="Swiss721BT-Bold" w:cs="Swiss721BT-Bold"/>
          <w:b/>
          <w:bCs/>
          <w:sz w:val="24"/>
          <w:szCs w:val="24"/>
        </w:rPr>
        <w:t xml:space="preserve">Çevre ve Şehircilik Bakanlığı: Planlamaya İlişkin İşlemlerde İş birliği ve Koordinasyon Görevi </w:t>
      </w:r>
      <w:r>
        <w:rPr>
          <w:rFonts w:ascii="AGaramondPro-Regular" w:hAnsi="AGaramondPro-Regular" w:cs="AGaramondPro-Regular"/>
        </w:rPr>
        <w:t>yerleşme, yapılaşma ve arazi kullanımına yön veren, her tür ve ölçekte fiziki planlara ve uygulamalara esas teşkil eden üst ölçekli mekânsal strateji planlarının ilgili kurum ve kuruluşlarla iş birliği yaparak hazırlanması ya da hazırlatılmasının öngörüldüğü.</w:t>
      </w:r>
    </w:p>
    <w:p w:rsidR="00B40554" w:rsidRDefault="00B40554" w:rsidP="00B40554">
      <w:pPr>
        <w:autoSpaceDE w:val="0"/>
        <w:autoSpaceDN w:val="0"/>
        <w:adjustRightInd w:val="0"/>
        <w:spacing w:after="0" w:line="240" w:lineRule="auto"/>
        <w:rPr>
          <w:rFonts w:ascii="AGaramondPro-Regular" w:hAnsi="AGaramondPro-Regular" w:cs="AGaramondPro-Regular"/>
        </w:rPr>
      </w:pPr>
    </w:p>
    <w:p w:rsidR="00B40554" w:rsidRDefault="00B40554" w:rsidP="00B40554">
      <w:pPr>
        <w:autoSpaceDE w:val="0"/>
        <w:autoSpaceDN w:val="0"/>
        <w:adjustRightInd w:val="0"/>
        <w:spacing w:after="0" w:line="240" w:lineRule="auto"/>
        <w:rPr>
          <w:rFonts w:ascii="Swiss721BT-BoldItalic" w:hAnsi="Swiss721BT-BoldItalic" w:cs="Swiss721BT-BoldItalic"/>
          <w:bCs/>
          <w:iCs/>
        </w:rPr>
      </w:pPr>
      <w:r>
        <w:rPr>
          <w:rFonts w:ascii="Swiss721BT-BoldItalic" w:hAnsi="Swiss721BT-BoldItalic" w:cs="Swiss721BT-BoldItalic"/>
          <w:b/>
          <w:bCs/>
          <w:i/>
          <w:iCs/>
        </w:rPr>
        <w:t xml:space="preserve">Türkiye Afet Risklerinin Azaltılması Platformu : </w:t>
      </w:r>
      <w:r>
        <w:rPr>
          <w:rFonts w:ascii="Swiss721BT-BoldItalic" w:hAnsi="Swiss721BT-BoldItalic" w:cs="Swiss721BT-BoldItalic"/>
          <w:bCs/>
          <w:iCs/>
        </w:rPr>
        <w:t>Kuruluşu 2011… yılda 1 toplantı</w:t>
      </w:r>
      <w:proofErr w:type="gramStart"/>
      <w:r>
        <w:rPr>
          <w:rFonts w:ascii="Swiss721BT-BoldItalic" w:hAnsi="Swiss721BT-BoldItalic" w:cs="Swiss721BT-BoldItalic"/>
          <w:bCs/>
          <w:iCs/>
        </w:rPr>
        <w:t>..</w:t>
      </w:r>
      <w:proofErr w:type="gramEnd"/>
      <w:r>
        <w:rPr>
          <w:rFonts w:ascii="Swiss721BT-BoldItalic" w:hAnsi="Swiss721BT-BoldItalic" w:cs="Swiss721BT-BoldItalic"/>
          <w:bCs/>
          <w:iCs/>
        </w:rPr>
        <w:t xml:space="preserve"> Başkanı </w:t>
      </w:r>
      <w:proofErr w:type="spellStart"/>
      <w:r>
        <w:rPr>
          <w:rFonts w:ascii="Swiss721BT-BoldItalic" w:hAnsi="Swiss721BT-BoldItalic" w:cs="Swiss721BT-BoldItalic"/>
          <w:bCs/>
          <w:iCs/>
        </w:rPr>
        <w:t>afad</w:t>
      </w:r>
      <w:proofErr w:type="spellEnd"/>
      <w:r>
        <w:rPr>
          <w:rFonts w:ascii="Swiss721BT-BoldItalic" w:hAnsi="Swiss721BT-BoldItalic" w:cs="Swiss721BT-BoldItalic"/>
          <w:bCs/>
          <w:iCs/>
        </w:rPr>
        <w:t xml:space="preserve"> başkanı.</w:t>
      </w:r>
    </w:p>
    <w:p w:rsidR="00B40554" w:rsidRDefault="00B40554" w:rsidP="00B40554">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“iş birliği ve danışma kurulu” olarak tanımlanan platformun dur.</w:t>
      </w:r>
    </w:p>
    <w:p w:rsidR="00B40554" w:rsidRDefault="00B40554" w:rsidP="00B40554">
      <w:pPr>
        <w:autoSpaceDE w:val="0"/>
        <w:autoSpaceDN w:val="0"/>
        <w:adjustRightInd w:val="0"/>
        <w:spacing w:after="0" w:line="240" w:lineRule="auto"/>
        <w:rPr>
          <w:rFonts w:ascii="AGaramondPro-Regular" w:hAnsi="AGaramondPro-Regular" w:cs="AGaramondPro-Regular"/>
        </w:rPr>
      </w:pPr>
    </w:p>
    <w:p w:rsidR="00B40554" w:rsidRPr="00B40554" w:rsidRDefault="00B40554" w:rsidP="00B40554">
      <w:pPr>
        <w:autoSpaceDE w:val="0"/>
        <w:autoSpaceDN w:val="0"/>
        <w:adjustRightInd w:val="0"/>
        <w:spacing w:after="0" w:line="240" w:lineRule="auto"/>
        <w:rPr>
          <w:rFonts w:ascii="AGaramondPro-Regular" w:hAnsi="AGaramondPro-Regular" w:cs="AGaramondPro-Regular"/>
        </w:rPr>
      </w:pPr>
    </w:p>
    <w:p w:rsidR="00143D51" w:rsidRPr="00143D51" w:rsidRDefault="00B40554" w:rsidP="00143D5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B40554">
        <w:rPr>
          <w:rFonts w:ascii="AGaramondPro-Regular" w:hAnsi="AGaramondPro-Regular" w:cs="AGaramondPro-Regular"/>
          <w:b/>
        </w:rPr>
        <w:t>Belediye Kanunu</w:t>
      </w:r>
      <w:r>
        <w:rPr>
          <w:rFonts w:ascii="AGaramondPro-Regular" w:hAnsi="AGaramondPro-Regular" w:cs="AGaramondPro-Regular"/>
        </w:rPr>
        <w:t xml:space="preserve"> ve </w:t>
      </w:r>
      <w:r w:rsidRPr="00B40554">
        <w:rPr>
          <w:rFonts w:ascii="AGaramondPro-Regular" w:hAnsi="AGaramondPro-Regular" w:cs="AGaramondPro-Regular"/>
          <w:b/>
        </w:rPr>
        <w:t>Büyükşehir Belediyesi Kanunu</w:t>
      </w:r>
      <w:r>
        <w:rPr>
          <w:rFonts w:ascii="AGaramondPro-Regular" w:hAnsi="AGaramondPro-Regular" w:cs="AGaramondPro-Regular"/>
        </w:rPr>
        <w:t xml:space="preserve"> Belediyelere afet ve acil durum planı yapması yükümlülüğü getirilmiştir.</w:t>
      </w:r>
      <w:r w:rsidR="00143D51">
        <w:rPr>
          <w:rFonts w:ascii="AGaramondPro-Regular" w:hAnsi="AGaramondPro-Regular" w:cs="AGaramondPro-Regular"/>
        </w:rPr>
        <w:t xml:space="preserve"> </w:t>
      </w:r>
      <w:r w:rsidR="00143D51" w:rsidRPr="00143D51">
        <w:rPr>
          <w:rFonts w:ascii="AGaramondPro-Regular" w:hAnsi="AGaramondPro-Regular" w:cs="AGaramondPro-Regular"/>
        </w:rPr>
        <w:t xml:space="preserve">Belediye Kanunu’nda olduğu gibi, </w:t>
      </w:r>
      <w:r w:rsidR="00143D51" w:rsidRPr="00143D51">
        <w:rPr>
          <w:rFonts w:ascii="AGaramondPro-Regular" w:hAnsi="AGaramondPro-Regular" w:cs="AGaramondPro-Regular"/>
          <w:b/>
        </w:rPr>
        <w:t>İl Özel İdaresi Kanunu</w:t>
      </w:r>
      <w:r w:rsidR="00143D51" w:rsidRPr="00143D51">
        <w:rPr>
          <w:rFonts w:ascii="AGaramondPro-Regular" w:hAnsi="AGaramondPro-Regular" w:cs="AGaramondPro-Regular"/>
        </w:rPr>
        <w:t>’nda da bu idarelere sadece “acil durum</w:t>
      </w:r>
    </w:p>
    <w:p w:rsidR="00DC0EA8" w:rsidRDefault="00143D51" w:rsidP="00143D51">
      <w:pPr>
        <w:autoSpaceDE w:val="0"/>
        <w:autoSpaceDN w:val="0"/>
        <w:adjustRightInd w:val="0"/>
        <w:spacing w:after="0" w:line="240" w:lineRule="auto"/>
        <w:rPr>
          <w:rFonts w:ascii="AGaramondPro-Regular" w:hAnsi="AGaramondPro-Regular" w:cs="AGaramondPro-Regular"/>
        </w:rPr>
      </w:pPr>
      <w:proofErr w:type="gramStart"/>
      <w:r w:rsidRPr="00143D51">
        <w:rPr>
          <w:rFonts w:ascii="AGaramondPro-Regular" w:hAnsi="AGaramondPro-Regular" w:cs="AGaramondPro-Regular"/>
        </w:rPr>
        <w:t>planlaması</w:t>
      </w:r>
      <w:proofErr w:type="gramEnd"/>
      <w:r w:rsidRPr="00143D51">
        <w:rPr>
          <w:rFonts w:ascii="AGaramondPro-Regular" w:hAnsi="AGaramondPro-Regular" w:cs="AGaramondPro-Regular"/>
        </w:rPr>
        <w:t>” görevi verilmekle kalmamakta; aynı zamanda acil durum planlaması sürecinde yer verilmesi</w:t>
      </w:r>
      <w:r>
        <w:rPr>
          <w:rFonts w:ascii="AGaramondPro-Regular" w:hAnsi="AGaramondPro-Regular" w:cs="AGaramondPro-Regular"/>
        </w:rPr>
        <w:t xml:space="preserve"> </w:t>
      </w:r>
      <w:r w:rsidRPr="00143D51">
        <w:rPr>
          <w:rFonts w:ascii="AGaramondPro-Regular" w:hAnsi="AGaramondPro-Regular" w:cs="AGaramondPro-Regular"/>
        </w:rPr>
        <w:t>gereken katılım mekanizmalarına işaret edilmektedir.</w:t>
      </w:r>
    </w:p>
    <w:p w:rsidR="00B40554" w:rsidRDefault="00B40554" w:rsidP="00B40554">
      <w:pPr>
        <w:autoSpaceDE w:val="0"/>
        <w:autoSpaceDN w:val="0"/>
        <w:adjustRightInd w:val="0"/>
        <w:spacing w:after="0" w:line="240" w:lineRule="auto"/>
        <w:rPr>
          <w:rFonts w:ascii="AGaramondPro-Regular" w:hAnsi="AGaramondPro-Regular" w:cs="AGaramondPro-Regular"/>
        </w:rPr>
      </w:pPr>
    </w:p>
    <w:p w:rsidR="00B40554" w:rsidRDefault="00B40554" w:rsidP="00B40554">
      <w:pPr>
        <w:autoSpaceDE w:val="0"/>
        <w:autoSpaceDN w:val="0"/>
        <w:adjustRightInd w:val="0"/>
        <w:spacing w:after="0" w:line="240" w:lineRule="auto"/>
        <w:rPr>
          <w:rFonts w:ascii="AGaramondPro-Italic" w:hAnsi="AGaramondPro-Italic" w:cs="AGaramondPro-Italic"/>
          <w:i/>
          <w:iCs/>
        </w:rPr>
      </w:pPr>
      <w:r>
        <w:rPr>
          <w:rFonts w:ascii="AGaramondPro-Regular" w:hAnsi="AGaramondPro-Regular" w:cs="AGaramondPro-Regular"/>
        </w:rPr>
        <w:t xml:space="preserve">. </w:t>
      </w:r>
      <w:r>
        <w:rPr>
          <w:rFonts w:ascii="AGaramondPro-Italic" w:hAnsi="AGaramondPro-Italic" w:cs="AGaramondPro-Italic"/>
          <w:i/>
          <w:iCs/>
        </w:rPr>
        <w:t xml:space="preserve">“Kent konseyi, kent yaşamında; kent </w:t>
      </w:r>
      <w:proofErr w:type="gramStart"/>
      <w:r>
        <w:rPr>
          <w:rFonts w:ascii="AGaramondPro-Italic" w:hAnsi="AGaramondPro-Italic" w:cs="AGaramondPro-Italic"/>
          <w:i/>
          <w:iCs/>
        </w:rPr>
        <w:t>vizyonunun</w:t>
      </w:r>
      <w:proofErr w:type="gramEnd"/>
      <w:r>
        <w:rPr>
          <w:rFonts w:ascii="AGaramondPro-Italic" w:hAnsi="AGaramondPro-Italic" w:cs="AGaramondPro-Italic"/>
          <w:i/>
          <w:iCs/>
        </w:rPr>
        <w:t xml:space="preserve"> ve </w:t>
      </w:r>
      <w:proofErr w:type="spellStart"/>
      <w:r>
        <w:rPr>
          <w:rFonts w:ascii="AGaramondPro-Italic" w:hAnsi="AGaramondPro-Italic" w:cs="AGaramondPro-Italic"/>
          <w:i/>
          <w:iCs/>
        </w:rPr>
        <w:t>hemşehrilik</w:t>
      </w:r>
      <w:proofErr w:type="spellEnd"/>
      <w:r>
        <w:rPr>
          <w:rFonts w:ascii="AGaramondPro-Italic" w:hAnsi="AGaramondPro-Italic" w:cs="AGaramondPro-Italic"/>
          <w:i/>
          <w:iCs/>
        </w:rPr>
        <w:t xml:space="preserve"> bilincinin geliştirilmesi, kentin hak ve hukukunun korunması, sürdürülebilir kalkınma, çevreye duyarlılık, sosyal yardımlaşma ve dayanışma, saydamlık, hesap sorma ve hesap verme, katılım ve yerinden yönetim ilkelerini hayata geçirmeye çalışır.</w:t>
      </w:r>
    </w:p>
    <w:p w:rsidR="00B40554" w:rsidRDefault="00B40554" w:rsidP="00B40554">
      <w:pPr>
        <w:autoSpaceDE w:val="0"/>
        <w:autoSpaceDN w:val="0"/>
        <w:adjustRightInd w:val="0"/>
        <w:spacing w:after="0" w:line="240" w:lineRule="auto"/>
        <w:rPr>
          <w:rFonts w:ascii="AGaramondPro-Italic" w:hAnsi="AGaramondPro-Italic" w:cs="AGaramondPro-Italic"/>
          <w:i/>
          <w:iCs/>
        </w:rPr>
      </w:pPr>
    </w:p>
    <w:p w:rsidR="00143D51" w:rsidRDefault="00143D51" w:rsidP="00143D51">
      <w:pPr>
        <w:autoSpaceDE w:val="0"/>
        <w:autoSpaceDN w:val="0"/>
        <w:adjustRightInd w:val="0"/>
        <w:spacing w:after="0" w:line="240" w:lineRule="auto"/>
        <w:rPr>
          <w:rFonts w:ascii="AGaramondPro-Regular" w:hAnsi="AGaramondPro-Regular" w:cs="AGaramondPro-Regular"/>
        </w:rPr>
      </w:pPr>
      <w:r>
        <w:rPr>
          <w:rFonts w:ascii="AGaramondPro-Bold" w:hAnsi="AGaramondPro-Bold" w:cs="AGaramondPro-Bold"/>
          <w:b/>
          <w:bCs/>
        </w:rPr>
        <w:t xml:space="preserve">Türkiye Kızılay </w:t>
      </w:r>
      <w:proofErr w:type="gramStart"/>
      <w:r>
        <w:rPr>
          <w:rFonts w:ascii="AGaramondPro-Bold" w:hAnsi="AGaramondPro-Bold" w:cs="AGaramondPro-Bold"/>
          <w:b/>
          <w:bCs/>
        </w:rPr>
        <w:t xml:space="preserve">Derneği : </w:t>
      </w:r>
      <w:r>
        <w:rPr>
          <w:rFonts w:ascii="AGaramondPro-Regular" w:hAnsi="AGaramondPro-Regular" w:cs="AGaramondPro-Regular"/>
        </w:rPr>
        <w:t>Tam</w:t>
      </w:r>
      <w:proofErr w:type="gramEnd"/>
      <w:r>
        <w:rPr>
          <w:rFonts w:ascii="AGaramondPro-Regular" w:hAnsi="AGaramondPro-Regular" w:cs="AGaramondPro-Regular"/>
        </w:rPr>
        <w:t xml:space="preserve"> adı “Türkiye Kızılay Derneği” Kızılay’ın hukuki statüsü ve temel ilkeleri,</w:t>
      </w:r>
    </w:p>
    <w:p w:rsidR="00143D51" w:rsidRDefault="00143D51" w:rsidP="00143D5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Türkiye Cumhuriyeti Devletinin de taraf olduğu, Uluslararası Kızılay-Kızılhaç Hareketi statüsüne ilişkin hukuki metin ile belirlenmiştir. Bu ilkeler; a) İnsancıl olmak b) Ayırım </w:t>
      </w:r>
      <w:proofErr w:type="gramStart"/>
      <w:r>
        <w:rPr>
          <w:rFonts w:ascii="AGaramondPro-Regular" w:hAnsi="AGaramondPro-Regular" w:cs="AGaramondPro-Regular"/>
        </w:rPr>
        <w:t>gözetmemek  c</w:t>
      </w:r>
      <w:proofErr w:type="gramEnd"/>
      <w:r>
        <w:rPr>
          <w:rFonts w:ascii="AGaramondPro-Regular" w:hAnsi="AGaramondPro-Regular" w:cs="AGaramondPro-Regular"/>
        </w:rPr>
        <w:t>) Tarafsızlık  ç) Bağımsızlık d) Hayır kurumu niteliği  e) Birlik f) Evrensellik.</w:t>
      </w:r>
    </w:p>
    <w:p w:rsidR="00143D51" w:rsidRDefault="00143D51" w:rsidP="00143D5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Kızılay’ın “</w:t>
      </w:r>
      <w:r w:rsidRPr="00143D51">
        <w:rPr>
          <w:rFonts w:ascii="AGaramondPro-Regular" w:hAnsi="AGaramondPro-Regular" w:cs="AGaramondPro-Regular"/>
          <w:b/>
        </w:rPr>
        <w:t>kurumsal yönetim</w:t>
      </w:r>
      <w:r>
        <w:rPr>
          <w:rFonts w:ascii="AGaramondPro-Regular" w:hAnsi="AGaramondPro-Regular" w:cs="AGaramondPro-Regular"/>
        </w:rPr>
        <w:t xml:space="preserve"> ilkeleri a</w:t>
      </w:r>
      <w:proofErr w:type="gramStart"/>
      <w:r>
        <w:rPr>
          <w:rFonts w:ascii="AGaramondPro-Regular" w:hAnsi="AGaramondPro-Regular" w:cs="AGaramondPro-Regular"/>
        </w:rPr>
        <w:t>)</w:t>
      </w:r>
      <w:proofErr w:type="gramEnd"/>
      <w:r>
        <w:rPr>
          <w:rFonts w:ascii="AGaramondPro-Regular" w:hAnsi="AGaramondPro-Regular" w:cs="AGaramondPro-Regular"/>
        </w:rPr>
        <w:t xml:space="preserve"> Şeffaflık, b) Hesap verebilirlik,</w:t>
      </w:r>
      <w:r w:rsidRPr="00143D51">
        <w:rPr>
          <w:rFonts w:ascii="AGaramondPro-Regular" w:hAnsi="AGaramondPro-Regular" w:cs="AGaramondPro-Regular"/>
        </w:rPr>
        <w:t xml:space="preserve"> </w:t>
      </w:r>
      <w:r>
        <w:rPr>
          <w:rFonts w:ascii="AGaramondPro-Regular" w:hAnsi="AGaramondPro-Regular" w:cs="AGaramondPro-Regular"/>
        </w:rPr>
        <w:t>c) Sorumluluk,  ç) Adalet ve eşitlik</w:t>
      </w:r>
    </w:p>
    <w:p w:rsidR="00143D51" w:rsidRDefault="00143D51" w:rsidP="00143D51">
      <w:pPr>
        <w:autoSpaceDE w:val="0"/>
        <w:autoSpaceDN w:val="0"/>
        <w:adjustRightInd w:val="0"/>
        <w:spacing w:after="0" w:line="240" w:lineRule="auto"/>
        <w:rPr>
          <w:rFonts w:ascii="AGaramondPro-Regular" w:hAnsi="AGaramondPro-Regular" w:cs="AGaramondPro-Regular"/>
        </w:rPr>
      </w:pPr>
    </w:p>
    <w:p w:rsidR="00143D51" w:rsidRDefault="00143D51" w:rsidP="00143D51">
      <w:pPr>
        <w:autoSpaceDE w:val="0"/>
        <w:autoSpaceDN w:val="0"/>
        <w:adjustRightInd w:val="0"/>
        <w:spacing w:after="0" w:line="240" w:lineRule="auto"/>
        <w:rPr>
          <w:rFonts w:ascii="AGaramondPro-Regular" w:hAnsi="AGaramondPro-Regular" w:cs="AGaramondPro-Regular"/>
        </w:rPr>
      </w:pPr>
    </w:p>
    <w:p w:rsidR="00143D51" w:rsidRPr="00143D51" w:rsidRDefault="00143D51" w:rsidP="00143D51">
      <w:pPr>
        <w:autoSpaceDE w:val="0"/>
        <w:autoSpaceDN w:val="0"/>
        <w:adjustRightInd w:val="0"/>
        <w:spacing w:after="0" w:line="240" w:lineRule="auto"/>
        <w:rPr>
          <w:rFonts w:ascii="Swiss721BT-Roman" w:hAnsi="Swiss721BT-Roman" w:cs="Swiss721BT-Roman"/>
          <w:sz w:val="64"/>
          <w:szCs w:val="64"/>
        </w:rPr>
      </w:pPr>
      <w:r w:rsidRPr="00143D51">
        <w:rPr>
          <w:rFonts w:ascii="Swiss721BT-Roman" w:hAnsi="Swiss721BT-Roman" w:cs="Swiss721BT-Roman"/>
          <w:sz w:val="64"/>
          <w:szCs w:val="64"/>
        </w:rPr>
        <w:t>Bölüm 3</w:t>
      </w:r>
    </w:p>
    <w:p w:rsidR="00143D51" w:rsidRDefault="00143D51" w:rsidP="00143D51">
      <w:pPr>
        <w:autoSpaceDE w:val="0"/>
        <w:autoSpaceDN w:val="0"/>
        <w:adjustRightInd w:val="0"/>
        <w:spacing w:after="0" w:line="240" w:lineRule="auto"/>
        <w:rPr>
          <w:rFonts w:ascii="Swiss721BT-Roman" w:hAnsi="Swiss721BT-Roman" w:cs="Swiss721BT-Roman"/>
          <w:sz w:val="36"/>
          <w:szCs w:val="36"/>
        </w:rPr>
      </w:pPr>
      <w:r w:rsidRPr="00143D51">
        <w:rPr>
          <w:rFonts w:ascii="Swiss721BT-Roman" w:hAnsi="Swiss721BT-Roman" w:cs="Swiss721BT-Roman"/>
          <w:sz w:val="36"/>
          <w:szCs w:val="36"/>
        </w:rPr>
        <w:t>Kentsel Afet Risk Azaltma Stratejileri ve Kentsel Dönüşüm</w:t>
      </w:r>
    </w:p>
    <w:p w:rsidR="00143D51" w:rsidRDefault="00143D51" w:rsidP="00143D51">
      <w:pPr>
        <w:autoSpaceDE w:val="0"/>
        <w:autoSpaceDN w:val="0"/>
        <w:adjustRightInd w:val="0"/>
        <w:spacing w:after="0" w:line="240" w:lineRule="auto"/>
        <w:rPr>
          <w:rFonts w:ascii="Swiss721BT-Roman" w:hAnsi="Swiss721BT-Roman" w:cs="Swiss721BT-Roman"/>
          <w:sz w:val="36"/>
          <w:szCs w:val="36"/>
        </w:rPr>
      </w:pPr>
    </w:p>
    <w:p w:rsidR="00143D51" w:rsidRDefault="00143D51" w:rsidP="00246862">
      <w:pPr>
        <w:autoSpaceDE w:val="0"/>
        <w:autoSpaceDN w:val="0"/>
        <w:adjustRightInd w:val="0"/>
        <w:spacing w:after="0" w:line="240" w:lineRule="auto"/>
        <w:rPr>
          <w:rFonts w:ascii="AGaramondPro-Regular" w:hAnsi="AGaramondPro-Regular" w:cs="AGaramondPro-Regular"/>
        </w:rPr>
      </w:pPr>
      <w:r>
        <w:rPr>
          <w:rFonts w:ascii="Swiss721BT-Roman" w:hAnsi="Swiss721BT-Roman" w:cs="Swiss721BT-Roman"/>
          <w:sz w:val="36"/>
          <w:szCs w:val="36"/>
        </w:rPr>
        <w:t xml:space="preserve">. </w:t>
      </w:r>
      <w:r>
        <w:rPr>
          <w:rFonts w:ascii="AGaramondPro-Regular" w:hAnsi="AGaramondPro-Regular" w:cs="AGaramondPro-Regular"/>
        </w:rPr>
        <w:t>1999 yılında Marmara Bölgesi’nde meydana gelen büyük depremler afet yönetim politikalarının gözden geçirilmesi ihtiyacını ortaya koymuştur. 2009 yılında yürürlüğe giren 5902 sayılı Kanunla bütünleşik afet yönetimi sistemine geçilmiştir.</w:t>
      </w:r>
      <w:r w:rsidR="00246862">
        <w:rPr>
          <w:rFonts w:ascii="AGaramondPro-Regular" w:hAnsi="AGaramondPro-Regular" w:cs="AGaramondPro-Regular"/>
        </w:rPr>
        <w:t xml:space="preserve"> “Kriz Yönetimi” olan yaklaşım yerine, önceliği “Risk Yönetişimi” olan yaklaşım benimsenmiştir.</w:t>
      </w:r>
    </w:p>
    <w:p w:rsidR="00246862" w:rsidRDefault="00246862" w:rsidP="00246862">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Nüfusunun %93’ü kentlerin sınırları içinde yaşayan ülkemizde kentsel afet risk azaltma stratejilerinin geliştirilmesi önem ve öncelikli konular arasına girmiştir.</w:t>
      </w:r>
    </w:p>
    <w:p w:rsidR="00246862" w:rsidRDefault="00246862" w:rsidP="00246862">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246862">
        <w:rPr>
          <w:rFonts w:ascii="AGaramondPro-Regular" w:hAnsi="AGaramondPro-Regular" w:cs="AGaramondPro-Regular"/>
        </w:rPr>
        <w:t xml:space="preserve"> </w:t>
      </w:r>
      <w:r>
        <w:rPr>
          <w:rFonts w:ascii="AGaramondPro-Regular" w:hAnsi="AGaramondPro-Regular" w:cs="AGaramondPro-Regular"/>
        </w:rPr>
        <w:t xml:space="preserve">Birleşmiş Milletler Örgütü afetler ve afet yönetimi konusunda ülkelere yol gösterecek önemli çalışmalar yürütmektedir. Bunlardan biri de </w:t>
      </w:r>
      <w:r w:rsidRPr="00246862">
        <w:rPr>
          <w:rFonts w:ascii="AGaramondPro-Regular" w:hAnsi="AGaramondPro-Regular" w:cs="AGaramondPro-Regular"/>
          <w:b/>
        </w:rPr>
        <w:t>Birleşmiş Milletler Afet Risk Azaltma Ofisi</w:t>
      </w:r>
      <w:r>
        <w:rPr>
          <w:rFonts w:ascii="AGaramondPro-Regular" w:hAnsi="AGaramondPro-Regular" w:cs="AGaramondPro-Regular"/>
        </w:rPr>
        <w:t xml:space="preserve"> (</w:t>
      </w:r>
      <w:r w:rsidRPr="00246862">
        <w:rPr>
          <w:rFonts w:ascii="AGaramondPro-Regular" w:hAnsi="AGaramondPro-Regular" w:cs="AGaramondPro-Regular"/>
          <w:b/>
        </w:rPr>
        <w:t>UNISDR</w:t>
      </w:r>
      <w:r>
        <w:rPr>
          <w:rFonts w:ascii="AGaramondPro-Regular" w:hAnsi="AGaramondPro-Regular" w:cs="AGaramondPro-Regular"/>
        </w:rPr>
        <w:t xml:space="preserve">) tarafından geliştirilen, sürekli güncellenen ve üye ülkelerin kullanımına önerilen </w:t>
      </w:r>
      <w:r w:rsidRPr="00246862">
        <w:rPr>
          <w:rFonts w:ascii="AGaramondPro-Regular" w:hAnsi="AGaramondPro-Regular" w:cs="AGaramondPro-Regular"/>
          <w:b/>
        </w:rPr>
        <w:t xml:space="preserve">Afet Risk Azaltma </w:t>
      </w:r>
      <w:proofErr w:type="gramStart"/>
      <w:r w:rsidRPr="00246862">
        <w:rPr>
          <w:rFonts w:ascii="AGaramondPro-Regular" w:hAnsi="AGaramondPro-Regular" w:cs="AGaramondPro-Regular"/>
          <w:b/>
        </w:rPr>
        <w:t>Terminolojisi</w:t>
      </w:r>
      <w:r>
        <w:rPr>
          <w:rFonts w:ascii="AGaramondPro-Regular" w:hAnsi="AGaramondPro-Regular" w:cs="AGaramondPro-Regular"/>
        </w:rPr>
        <w:t>dir .</w:t>
      </w:r>
      <w:proofErr w:type="gramEnd"/>
      <w:r>
        <w:rPr>
          <w:rFonts w:ascii="AGaramondPro-Regular" w:hAnsi="AGaramondPro-Regular" w:cs="AGaramondPro-Regular"/>
        </w:rPr>
        <w:t xml:space="preserve"> 2009</w:t>
      </w:r>
    </w:p>
    <w:p w:rsidR="00246862" w:rsidRDefault="00246862" w:rsidP="00246862">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rPr>
        <w:t xml:space="preserve">. </w:t>
      </w:r>
      <w:r w:rsidRPr="00246862">
        <w:rPr>
          <w:rFonts w:ascii="AGaramondPro-Regular" w:hAnsi="AGaramondPro-Regular" w:cs="AGaramondPro-Regular"/>
          <w:b/>
        </w:rPr>
        <w:t>Ülkemizde</w:t>
      </w:r>
      <w:r>
        <w:rPr>
          <w:rFonts w:ascii="AGaramondPro-Regular" w:hAnsi="AGaramondPro-Regular" w:cs="AGaramondPro-Regular"/>
        </w:rPr>
        <w:t xml:space="preserve"> ise afet ve afet yönetimi alanında dil ve kavram birliğini sağlamaya yönelik önemli bir çalışma Afet ve Acil Durum Yönetimi Başkanlığı </w:t>
      </w:r>
      <w:r w:rsidRPr="00246862">
        <w:rPr>
          <w:rFonts w:ascii="AGaramondPro-Regular" w:hAnsi="AGaramondPro-Regular" w:cs="AGaramondPro-Regular"/>
          <w:b/>
        </w:rPr>
        <w:t xml:space="preserve">(AFAD) </w:t>
      </w:r>
      <w:r>
        <w:rPr>
          <w:rFonts w:ascii="AGaramondPro-Regular" w:hAnsi="AGaramondPro-Regular" w:cs="AGaramondPro-Regular"/>
        </w:rPr>
        <w:t xml:space="preserve">tarafından yapılmıştır. </w:t>
      </w:r>
      <w:r w:rsidRPr="00246862">
        <w:rPr>
          <w:rFonts w:ascii="AGaramondPro-Regular" w:hAnsi="AGaramondPro-Regular" w:cs="AGaramondPro-Regular"/>
          <w:b/>
        </w:rPr>
        <w:t>Açıklamalı Afet Yönetimi Terimleri Sözlüğü 2014</w:t>
      </w:r>
      <w:r>
        <w:rPr>
          <w:rFonts w:ascii="AGaramondPro-Regular" w:hAnsi="AGaramondPro-Regular" w:cs="AGaramondPro-Regular"/>
          <w:b/>
        </w:rPr>
        <w:t>.</w:t>
      </w:r>
    </w:p>
    <w:p w:rsidR="00246862" w:rsidRDefault="00246862" w:rsidP="00246862">
      <w:pPr>
        <w:autoSpaceDE w:val="0"/>
        <w:autoSpaceDN w:val="0"/>
        <w:adjustRightInd w:val="0"/>
        <w:spacing w:after="0" w:line="240" w:lineRule="auto"/>
        <w:rPr>
          <w:rFonts w:ascii="AGaramondPro-Regular" w:hAnsi="AGaramondPro-Regular" w:cs="AGaramondPro-Regular"/>
          <w:b/>
        </w:rPr>
      </w:pPr>
    </w:p>
    <w:p w:rsidR="00246862" w:rsidRDefault="00246862" w:rsidP="00246862">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 xml:space="preserve">. </w:t>
      </w:r>
      <w:r>
        <w:rPr>
          <w:rFonts w:ascii="AGaramondPro-Regular" w:hAnsi="AGaramondPro-Regular" w:cs="AGaramondPro-Regular"/>
        </w:rPr>
        <w:t xml:space="preserve">Afet riskinin belirlenebilmesi için öncelikle afete yol açabilecek tehlikelerin neler olduğu; yerleri, büyüklükleri, oluş sıklıkları ve etkileyebilecekleri alanların belirlenmesi, bu tehlikeden etkilenebilecek, nüfus, yapı ve altyapılar, ekonomik ve sosyal değerler, çevre gibi tüm değerlerin </w:t>
      </w:r>
      <w:proofErr w:type="gramStart"/>
      <w:r>
        <w:rPr>
          <w:rFonts w:ascii="AGaramondPro-Regular" w:hAnsi="AGaramondPro-Regular" w:cs="AGaramondPro-Regular"/>
        </w:rPr>
        <w:t>envanter</w:t>
      </w:r>
      <w:proofErr w:type="gramEnd"/>
      <w:r>
        <w:rPr>
          <w:rFonts w:ascii="AGaramondPro-Regular" w:hAnsi="AGaramondPro-Regular" w:cs="AGaramondPro-Regular"/>
        </w:rPr>
        <w:t xml:space="preserve"> listelerinin çıkarılması gerekir.</w:t>
      </w:r>
    </w:p>
    <w:p w:rsidR="001B65FA" w:rsidRDefault="001B65FA" w:rsidP="001B65FA">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proofErr w:type="gramStart"/>
      <w:r>
        <w:rPr>
          <w:rFonts w:ascii="AGaramondPro-Regular" w:hAnsi="AGaramondPro-Regular" w:cs="AGaramondPro-Regular"/>
        </w:rPr>
        <w:t>afet</w:t>
      </w:r>
      <w:proofErr w:type="gramEnd"/>
      <w:r>
        <w:rPr>
          <w:rFonts w:ascii="AGaramondPro-Regular" w:hAnsi="AGaramondPro-Regular" w:cs="AGaramondPro-Regular"/>
        </w:rPr>
        <w:t xml:space="preserve"> riskinin matematiksel olarak ifade edilebilir biçimde hesaplanmasıdır. </w:t>
      </w:r>
    </w:p>
    <w:p w:rsidR="001B65FA" w:rsidRPr="00246862" w:rsidRDefault="001B65FA" w:rsidP="001B65FA">
      <w:pPr>
        <w:autoSpaceDE w:val="0"/>
        <w:autoSpaceDN w:val="0"/>
        <w:adjustRightInd w:val="0"/>
        <w:spacing w:after="0" w:line="240" w:lineRule="auto"/>
        <w:rPr>
          <w:rFonts w:ascii="AGaramondPro-Regular" w:hAnsi="AGaramondPro-Regular" w:cs="AGaramondPro-Regular"/>
        </w:rPr>
      </w:pPr>
      <w:r w:rsidRPr="001B65FA">
        <w:rPr>
          <w:rFonts w:ascii="AGaramondPro-Regular" w:hAnsi="AGaramondPro-Regular" w:cs="AGaramondPro-Regular"/>
          <w:b/>
        </w:rPr>
        <w:t>Afet Riski (AR) =</w:t>
      </w:r>
      <w:r>
        <w:rPr>
          <w:rFonts w:ascii="AGaramondPro-Regular" w:hAnsi="AGaramondPro-Regular" w:cs="AGaramondPro-Regular"/>
        </w:rPr>
        <w:t xml:space="preserve"> Tehlike (T) </w:t>
      </w:r>
      <w:r>
        <w:rPr>
          <w:rFonts w:ascii="AGaramondPro-Italic" w:hAnsi="AGaramondPro-Italic" w:cs="AGaramondPro-Italic"/>
          <w:i/>
          <w:iCs/>
        </w:rPr>
        <w:t xml:space="preserve">x </w:t>
      </w:r>
      <w:r>
        <w:rPr>
          <w:rFonts w:ascii="AGaramondPro-Regular" w:hAnsi="AGaramondPro-Regular" w:cs="AGaramondPro-Regular"/>
        </w:rPr>
        <w:t xml:space="preserve">Değerler (D) (etkilenebilecek unsurlar) </w:t>
      </w:r>
      <w:r>
        <w:rPr>
          <w:rFonts w:ascii="AGaramondPro-Italic" w:hAnsi="AGaramondPro-Italic" w:cs="AGaramondPro-Italic"/>
          <w:i/>
          <w:iCs/>
        </w:rPr>
        <w:t xml:space="preserve">x </w:t>
      </w:r>
      <w:r>
        <w:rPr>
          <w:rFonts w:ascii="AGaramondPro-Regular" w:hAnsi="AGaramondPro-Regular" w:cs="AGaramondPro-Regular"/>
        </w:rPr>
        <w:t xml:space="preserve">Zarar Görebilirlik (ZG) (etkilenme oranı);    (kısaltmayla, </w:t>
      </w:r>
      <w:r w:rsidRPr="001B65FA">
        <w:rPr>
          <w:rFonts w:ascii="AGaramondPro-Regular" w:hAnsi="AGaramondPro-Regular" w:cs="AGaramondPro-Regular"/>
          <w:b/>
        </w:rPr>
        <w:t>AR</w:t>
      </w:r>
      <w:r>
        <w:rPr>
          <w:rFonts w:ascii="AGaramondPro-Regular" w:hAnsi="AGaramondPro-Regular" w:cs="AGaramondPro-Regular"/>
        </w:rPr>
        <w:t>=T x D x ZG) şeklinde formüle edilebilir.</w:t>
      </w:r>
    </w:p>
    <w:p w:rsidR="00246862" w:rsidRDefault="00246862" w:rsidP="00246862">
      <w:pPr>
        <w:autoSpaceDE w:val="0"/>
        <w:autoSpaceDN w:val="0"/>
        <w:adjustRightInd w:val="0"/>
        <w:spacing w:after="0" w:line="240" w:lineRule="auto"/>
        <w:rPr>
          <w:rFonts w:ascii="AGaramondPro-Regular" w:hAnsi="AGaramondPro-Regular" w:cs="AGaramondPro-Regular"/>
        </w:rPr>
      </w:pPr>
    </w:p>
    <w:p w:rsidR="00CB5C41" w:rsidRDefault="00CB5C41" w:rsidP="00CB5C4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Pr>
          <w:rFonts w:ascii="AGaramondPro-Bold" w:hAnsi="AGaramondPro-Bold" w:cs="AGaramondPro-Bold"/>
          <w:b/>
          <w:bCs/>
        </w:rPr>
        <w:t xml:space="preserve">Afet risk azaltma </w:t>
      </w:r>
      <w:proofErr w:type="gramStart"/>
      <w:r>
        <w:rPr>
          <w:rFonts w:ascii="AGaramondPro-Bold" w:hAnsi="AGaramondPro-Bold" w:cs="AGaramondPro-Bold"/>
          <w:b/>
          <w:bCs/>
        </w:rPr>
        <w:t>planı : K</w:t>
      </w:r>
      <w:r>
        <w:rPr>
          <w:rFonts w:ascii="AGaramondPro-Regular" w:hAnsi="AGaramondPro-Regular" w:cs="AGaramondPro-Regular"/>
        </w:rPr>
        <w:t>urum</w:t>
      </w:r>
      <w:proofErr w:type="gramEnd"/>
      <w:r>
        <w:rPr>
          <w:rFonts w:ascii="AGaramondPro-Regular" w:hAnsi="AGaramondPro-Regular" w:cs="AGaramondPro-Regular"/>
        </w:rPr>
        <w:t xml:space="preserve"> ve kuruluşların, afet risklerinin</w:t>
      </w:r>
      <w:r>
        <w:rPr>
          <w:rFonts w:ascii="AGaramondPro-Italic" w:hAnsi="AGaramondPro-Italic" w:cs="AGaramondPro-Italic"/>
          <w:i/>
          <w:iCs/>
        </w:rPr>
        <w:t xml:space="preserve"> </w:t>
      </w:r>
      <w:r>
        <w:rPr>
          <w:rFonts w:ascii="AGaramondPro-Regular" w:hAnsi="AGaramondPro-Regular" w:cs="AGaramondPro-Regular"/>
        </w:rPr>
        <w:t>azaltılması için gerekli hedef ve özel amaçlarının ve</w:t>
      </w:r>
      <w:r>
        <w:rPr>
          <w:rFonts w:ascii="AGaramondPro-Italic" w:hAnsi="AGaramondPro-Italic" w:cs="AGaramondPro-Italic"/>
          <w:i/>
          <w:iCs/>
        </w:rPr>
        <w:t xml:space="preserve"> </w:t>
      </w:r>
      <w:r>
        <w:rPr>
          <w:rFonts w:ascii="AGaramondPro-Regular" w:hAnsi="AGaramondPro-Regular" w:cs="AGaramondPro-Regular"/>
        </w:rPr>
        <w:t>bunları başarmaya yönelik kısa, orta ve uzun vadeli</w:t>
      </w:r>
      <w:r>
        <w:rPr>
          <w:rFonts w:ascii="AGaramondPro-Italic" w:hAnsi="AGaramondPro-Italic" w:cs="AGaramondPro-Italic"/>
          <w:i/>
          <w:iCs/>
        </w:rPr>
        <w:t xml:space="preserve"> </w:t>
      </w:r>
      <w:r>
        <w:rPr>
          <w:rFonts w:ascii="AGaramondPro-Regular" w:hAnsi="AGaramondPro-Regular" w:cs="AGaramondPro-Regular"/>
        </w:rPr>
        <w:t>politika, strateji ve eylemlerinin uygulanmasına temel</w:t>
      </w:r>
      <w:r>
        <w:rPr>
          <w:rFonts w:ascii="AGaramondPro-Italic" w:hAnsi="AGaramondPro-Italic" w:cs="AGaramondPro-Italic"/>
          <w:i/>
          <w:iCs/>
        </w:rPr>
        <w:t xml:space="preserve"> </w:t>
      </w:r>
      <w:r>
        <w:rPr>
          <w:rFonts w:ascii="AGaramondPro-Regular" w:hAnsi="AGaramondPro-Regular" w:cs="AGaramondPro-Regular"/>
        </w:rPr>
        <w:t>oluşturan plandır.</w:t>
      </w:r>
    </w:p>
    <w:p w:rsidR="00CB5C41" w:rsidRDefault="00CB5C41" w:rsidP="00CB5C4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Birleşmiş Milletler Dünya Afet Risklerinin Azaltılması Konferansı’nda, </w:t>
      </w:r>
      <w:proofErr w:type="spellStart"/>
      <w:r w:rsidRPr="00CB5C41">
        <w:rPr>
          <w:rFonts w:ascii="AGaramondPro-Regular" w:hAnsi="AGaramondPro-Regular" w:cs="AGaramondPro-Regular"/>
          <w:b/>
        </w:rPr>
        <w:t>Sendai</w:t>
      </w:r>
      <w:proofErr w:type="spellEnd"/>
      <w:r w:rsidRPr="00CB5C41">
        <w:rPr>
          <w:rFonts w:ascii="AGaramondPro-Regular" w:hAnsi="AGaramondPro-Regular" w:cs="AGaramondPro-Regular"/>
          <w:b/>
        </w:rPr>
        <w:t xml:space="preserve"> Afet Risk Azaltma Çerçevesi</w:t>
      </w:r>
      <w:r>
        <w:rPr>
          <w:rFonts w:ascii="AGaramondPro-Regular" w:hAnsi="AGaramondPro-Regular" w:cs="AGaramondPro-Regular"/>
        </w:rPr>
        <w:t xml:space="preserve"> (2015-2030) kabul edilmiştir. Bu </w:t>
      </w:r>
      <w:r w:rsidRPr="00CB5C41">
        <w:rPr>
          <w:rFonts w:ascii="AGaramondPro-Regular" w:hAnsi="AGaramondPro-Regular" w:cs="AGaramondPro-Regular"/>
          <w:b/>
        </w:rPr>
        <w:t>esas alınarak</w:t>
      </w:r>
      <w:r>
        <w:rPr>
          <w:rFonts w:ascii="AGaramondPro-Regular" w:hAnsi="AGaramondPro-Regular" w:cs="AGaramondPro-Regular"/>
        </w:rPr>
        <w:t xml:space="preserve"> ülkemizde Afet ve Acil Durum Yönetimi Başkanlığı (AFAD) tarafından Türkiye ve Orta Doğu Amme İdaresi Enstitüsüne (TODAİE) </w:t>
      </w:r>
      <w:r>
        <w:rPr>
          <w:rFonts w:ascii="AGaramondPro-Italic" w:hAnsi="AGaramondPro-Italic" w:cs="AGaramondPro-Italic"/>
          <w:i/>
          <w:iCs/>
        </w:rPr>
        <w:t xml:space="preserve">“Türkiye Afet Risklerinin Azaltılması Stratejisi ve Eylem Planı” </w:t>
      </w:r>
      <w:r w:rsidRPr="00CB5C41">
        <w:rPr>
          <w:rFonts w:ascii="AGaramondPro-Regular" w:hAnsi="AGaramondPro-Regular" w:cs="AGaramondPro-Regular"/>
          <w:b/>
        </w:rPr>
        <w:t>(TARAP) hazırlatılmıştır</w:t>
      </w:r>
      <w:r>
        <w:rPr>
          <w:rFonts w:ascii="AGaramondPro-Regular" w:hAnsi="AGaramondPro-Regular" w:cs="AGaramondPro-Regular"/>
        </w:rPr>
        <w:t>.</w:t>
      </w:r>
    </w:p>
    <w:p w:rsidR="00CB5C41" w:rsidRDefault="00CB5C41" w:rsidP="00CB5C41">
      <w:pPr>
        <w:autoSpaceDE w:val="0"/>
        <w:autoSpaceDN w:val="0"/>
        <w:adjustRightInd w:val="0"/>
        <w:spacing w:after="0" w:line="240" w:lineRule="auto"/>
        <w:rPr>
          <w:rFonts w:ascii="AGaramondPro-Regular" w:hAnsi="AGaramondPro-Regular" w:cs="AGaramondPro-Regular"/>
        </w:rPr>
      </w:pPr>
    </w:p>
    <w:p w:rsidR="00CB5C41" w:rsidRDefault="00CB5C41" w:rsidP="00CB5C4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CB5C41">
        <w:rPr>
          <w:rFonts w:ascii="AGaramondPro-Regular" w:hAnsi="AGaramondPro-Regular" w:cs="AGaramondPro-Regular"/>
          <w:b/>
        </w:rPr>
        <w:t>Afet risk yönetimi</w:t>
      </w:r>
      <w:r>
        <w:rPr>
          <w:rFonts w:ascii="AGaramondPro-Regular" w:hAnsi="AGaramondPro-Regular" w:cs="AGaramondPro-Regular"/>
        </w:rPr>
        <w:t>, “Ülke, bölge, kent ölçeğinde ve yerel ölçekte risk türleri ve düzeylerini tespit etme, azaltma ve</w:t>
      </w:r>
    </w:p>
    <w:p w:rsidR="00CB5C41" w:rsidRDefault="00CB5C41" w:rsidP="00CB5C41">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paylaşma</w:t>
      </w:r>
      <w:proofErr w:type="gramEnd"/>
      <w:r>
        <w:rPr>
          <w:rFonts w:ascii="AGaramondPro-Regular" w:hAnsi="AGaramondPro-Regular" w:cs="AGaramondPro-Regular"/>
        </w:rPr>
        <w:t xml:space="preserve"> çalışmaları ile bu alandaki planlama esasları” şeklinde tanımlanmaktadır.</w:t>
      </w:r>
    </w:p>
    <w:p w:rsidR="00CB5C41" w:rsidRDefault="00CB5C41" w:rsidP="00CB5C41">
      <w:pPr>
        <w:autoSpaceDE w:val="0"/>
        <w:autoSpaceDN w:val="0"/>
        <w:adjustRightInd w:val="0"/>
        <w:spacing w:after="0" w:line="240" w:lineRule="auto"/>
        <w:rPr>
          <w:rFonts w:ascii="AGaramondPro-Regular" w:hAnsi="AGaramondPro-Regular" w:cs="AGaramondPro-Regular"/>
        </w:rPr>
      </w:pPr>
    </w:p>
    <w:p w:rsidR="00CB5C41" w:rsidRDefault="00CB5C41" w:rsidP="00CB5C4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Pr>
          <w:rFonts w:ascii="AGaramondPro-Bold" w:hAnsi="AGaramondPro-Bold" w:cs="AGaramondPro-Bold"/>
          <w:b/>
          <w:bCs/>
        </w:rPr>
        <w:t xml:space="preserve">Kentsel çöküntü </w:t>
      </w:r>
      <w:proofErr w:type="gramStart"/>
      <w:r>
        <w:rPr>
          <w:rFonts w:ascii="AGaramondPro-Bold" w:hAnsi="AGaramondPro-Bold" w:cs="AGaramondPro-Bold"/>
          <w:b/>
          <w:bCs/>
        </w:rPr>
        <w:t xml:space="preserve">bölgesi : </w:t>
      </w:r>
      <w:r w:rsidRPr="00CB5C41">
        <w:rPr>
          <w:rFonts w:ascii="AGaramondPro-Bold" w:hAnsi="AGaramondPro-Bold" w:cs="AGaramondPro-Bold"/>
          <w:bCs/>
        </w:rPr>
        <w:t>B</w:t>
      </w:r>
      <w:r>
        <w:rPr>
          <w:rFonts w:ascii="AGaramondPro-Regular" w:hAnsi="AGaramondPro-Regular" w:cs="AGaramondPro-Regular"/>
        </w:rPr>
        <w:t>ir</w:t>
      </w:r>
      <w:proofErr w:type="gramEnd"/>
      <w:r>
        <w:rPr>
          <w:rFonts w:ascii="AGaramondPro-Regular" w:hAnsi="AGaramondPro-Regular" w:cs="AGaramondPro-Regular"/>
        </w:rPr>
        <w:t xml:space="preserve"> kentin fiziksel, sosyal ve ekonomik açılardan gelişme imkânı kalmamış, köhnemiş, kısmen terk edilmiş bölgeleri ile altyapı, eğitim, sağlık, kültür, yeşil alan gibi olanakları olmayan yoksulluk yuvası hâline gelmiş bölgelere kentsel çöküntü bölgesi denilmektedir.</w:t>
      </w:r>
    </w:p>
    <w:p w:rsidR="00CB5C41" w:rsidRDefault="00CB5C41" w:rsidP="00CB5C4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Pr>
          <w:rFonts w:ascii="AGaramondPro-Bold" w:hAnsi="AGaramondPro-Bold" w:cs="AGaramondPro-Bold"/>
          <w:b/>
          <w:bCs/>
        </w:rPr>
        <w:t xml:space="preserve">Kentsel doku </w:t>
      </w:r>
      <w:proofErr w:type="gramStart"/>
      <w:r>
        <w:rPr>
          <w:rFonts w:ascii="AGaramondPro-Bold" w:hAnsi="AGaramondPro-Bold" w:cs="AGaramondPro-Bold"/>
          <w:b/>
          <w:bCs/>
        </w:rPr>
        <w:t xml:space="preserve">analizi </w:t>
      </w:r>
      <w:r>
        <w:rPr>
          <w:rFonts w:ascii="AGaramondPro-Regular" w:hAnsi="AGaramondPro-Regular" w:cs="AGaramondPro-Regular"/>
        </w:rPr>
        <w:t>: Kent</w:t>
      </w:r>
      <w:proofErr w:type="gramEnd"/>
      <w:r>
        <w:rPr>
          <w:rFonts w:ascii="AGaramondPro-Regular" w:hAnsi="AGaramondPro-Regular" w:cs="AGaramondPro-Regular"/>
        </w:rPr>
        <w:t xml:space="preserve"> dokusunu oluşturan yerleşme tipleri, insan çevre etkileşimi, kentsel riskler gibi tüm unsurların tarihî gelişim içinde irdelenme ve değerlendirilmesine yönelik çalışmalara kentsel doku analizi denilmektedir.</w:t>
      </w:r>
    </w:p>
    <w:p w:rsidR="00CB5C41" w:rsidRDefault="00CB5C41" w:rsidP="00CB5C4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Pr>
          <w:rFonts w:ascii="AGaramondPro-Bold" w:hAnsi="AGaramondPro-Bold" w:cs="AGaramondPro-Bold"/>
          <w:b/>
          <w:bCs/>
        </w:rPr>
        <w:t xml:space="preserve">Kentsel </w:t>
      </w:r>
      <w:proofErr w:type="gramStart"/>
      <w:r>
        <w:rPr>
          <w:rFonts w:ascii="AGaramondPro-Bold" w:hAnsi="AGaramondPro-Bold" w:cs="AGaramondPro-Bold"/>
          <w:b/>
          <w:bCs/>
        </w:rPr>
        <w:t xml:space="preserve">dönüşüm </w:t>
      </w:r>
      <w:r>
        <w:rPr>
          <w:rFonts w:ascii="AGaramondPro-Regular" w:hAnsi="AGaramondPro-Regular" w:cs="AGaramondPro-Regular"/>
        </w:rPr>
        <w:t>: Genel</w:t>
      </w:r>
      <w:proofErr w:type="gramEnd"/>
      <w:r>
        <w:rPr>
          <w:rFonts w:ascii="AGaramondPro-Regular" w:hAnsi="AGaramondPro-Regular" w:cs="AGaramondPro-Regular"/>
        </w:rPr>
        <w:t xml:space="preserve"> anlamda kentlerin risk havuzu hâline gelmiş sosyoekonomik çöküntü bölgelerinde, toplumsal, ekonomik ve mekân bakımından yeniden ele alındığı güvenli, sağlıklı ve düzenli yerleşim alanları oluşturmak, kentsel yaşam kalitesini yükseltmek amacıyla yapılan planlama ve uygulama faaliyetlerine kentsel dönüşüm denilmektedir.</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Mekânsal Planlar Yapım Yönetmeliğine göre, özellikle afete yönelik </w:t>
      </w:r>
      <w:r w:rsidRPr="00135DAF">
        <w:rPr>
          <w:rFonts w:ascii="AGaramondPro-Regular" w:hAnsi="AGaramondPro-Regular" w:cs="AGaramondPro-Regular"/>
          <w:b/>
        </w:rPr>
        <w:t>mikro bölgeleme veya jeolojik etüt</w:t>
      </w:r>
    </w:p>
    <w:p w:rsidR="00CB5C41" w:rsidRDefault="00135DAF" w:rsidP="00135DAF">
      <w:pPr>
        <w:autoSpaceDE w:val="0"/>
        <w:autoSpaceDN w:val="0"/>
        <w:adjustRightInd w:val="0"/>
        <w:spacing w:after="0" w:line="240" w:lineRule="auto"/>
        <w:rPr>
          <w:rFonts w:ascii="AGaramondPro-Regular" w:hAnsi="AGaramondPro-Regular" w:cs="AGaramondPro-Regular"/>
          <w:b/>
        </w:rPr>
      </w:pPr>
      <w:proofErr w:type="gramStart"/>
      <w:r>
        <w:rPr>
          <w:rFonts w:ascii="AGaramondPro-Regular" w:hAnsi="AGaramondPro-Regular" w:cs="AGaramondPro-Regular"/>
        </w:rPr>
        <w:t>raporları</w:t>
      </w:r>
      <w:proofErr w:type="gramEnd"/>
      <w:r>
        <w:rPr>
          <w:rFonts w:ascii="AGaramondPro-Regular" w:hAnsi="AGaramondPro-Regular" w:cs="AGaramondPro-Regular"/>
        </w:rPr>
        <w:t xml:space="preserve"> </w:t>
      </w:r>
      <w:r w:rsidRPr="00135DAF">
        <w:rPr>
          <w:rFonts w:ascii="AGaramondPro-Regular" w:hAnsi="AGaramondPro-Regular" w:cs="AGaramondPro-Regular"/>
          <w:b/>
        </w:rPr>
        <w:t>Çevre ve Şehircilik</w:t>
      </w:r>
      <w:r>
        <w:rPr>
          <w:rFonts w:ascii="AGaramondPro-Regular" w:hAnsi="AGaramondPro-Regular" w:cs="AGaramondPro-Regular"/>
        </w:rPr>
        <w:t xml:space="preserve"> Bakanlığı tarafından </w:t>
      </w:r>
      <w:r w:rsidRPr="00135DAF">
        <w:rPr>
          <w:rFonts w:ascii="AGaramondPro-Regular" w:hAnsi="AGaramondPro-Regular" w:cs="AGaramondPro-Regular"/>
          <w:b/>
        </w:rPr>
        <w:t>onaylanmadan imar planları hazırlanmamalıdır.</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 xml:space="preserve">. </w:t>
      </w:r>
      <w:r>
        <w:rPr>
          <w:rFonts w:ascii="AGaramondPro-Bold" w:hAnsi="AGaramondPro-Bold" w:cs="AGaramondPro-Bold"/>
          <w:b/>
          <w:bCs/>
        </w:rPr>
        <w:t xml:space="preserve">Altyapı </w:t>
      </w:r>
      <w:proofErr w:type="gramStart"/>
      <w:r>
        <w:rPr>
          <w:rFonts w:ascii="AGaramondPro-Bold" w:hAnsi="AGaramondPro-Bold" w:cs="AGaramondPro-Bold"/>
          <w:b/>
          <w:bCs/>
        </w:rPr>
        <w:t>tesisi : B</w:t>
      </w:r>
      <w:r>
        <w:rPr>
          <w:rFonts w:ascii="AGaramondPro-Regular" w:hAnsi="AGaramondPro-Regular" w:cs="AGaramondPro-Regular"/>
        </w:rPr>
        <w:t>ir</w:t>
      </w:r>
      <w:proofErr w:type="gramEnd"/>
      <w:r>
        <w:rPr>
          <w:rFonts w:ascii="AGaramondPro-Regular" w:hAnsi="AGaramondPro-Regular" w:cs="AGaramondPro-Regular"/>
        </w:rPr>
        <w:t xml:space="preserve"> yerleşim bölgesi ve sanayi kuruluşu için gerekli olan ulaşım, iletişim, elektrik, su, kanalizasyon, içme suyu şebekeleri ve bunların arıtma tesisleri gibi yapılarının tümü altyapı tesisi olarak adlandırılmaktadır.</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Sürdürülebilir kentsel altyapı ise, kentlilerin sürdürülebilir yaşam hedefine doğru ilerlemesini kolaylaştıran kentsel altyapıların tümüdür.</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Büyükşehir sınırları içindeki kara, deniz, su, göl ve demir yolu üzerindeki her türlü taşımacılık hizmetlerinin koordinasyon içinde yürütülmesi amacıyla büyükşehir belediyelerinin bünyesinde </w:t>
      </w:r>
      <w:r w:rsidRPr="00135DAF">
        <w:rPr>
          <w:rFonts w:ascii="AGaramondPro-Regular" w:hAnsi="AGaramondPro-Regular" w:cs="AGaramondPro-Regular"/>
          <w:b/>
        </w:rPr>
        <w:t>ulaşım koordinasyon merkezleri</w:t>
      </w:r>
      <w:r>
        <w:rPr>
          <w:rFonts w:ascii="AGaramondPro-Regular" w:hAnsi="AGaramondPro-Regular" w:cs="AGaramondPro-Regular"/>
        </w:rPr>
        <w:t xml:space="preserve"> kurulmuştur.</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135DAF">
        <w:rPr>
          <w:rFonts w:ascii="AGaramondPro-Regular" w:hAnsi="AGaramondPro-Regular" w:cs="AGaramondPro-Regular"/>
        </w:rPr>
        <w:t xml:space="preserve"> </w:t>
      </w:r>
      <w:r>
        <w:rPr>
          <w:rFonts w:ascii="AGaramondPro-Regular" w:hAnsi="AGaramondPro-Regular" w:cs="AGaramondPro-Regular"/>
        </w:rPr>
        <w:t>Kentsel altyapılar, kritik altyapılar kategorisinde yer almaktadır.</w:t>
      </w:r>
    </w:p>
    <w:p w:rsidR="00135DAF" w:rsidRDefault="00135DAF" w:rsidP="00135DAF">
      <w:pPr>
        <w:autoSpaceDE w:val="0"/>
        <w:autoSpaceDN w:val="0"/>
        <w:adjustRightInd w:val="0"/>
        <w:spacing w:after="0" w:line="240" w:lineRule="auto"/>
        <w:rPr>
          <w:rFonts w:ascii="AGaramondPro-Regular" w:hAnsi="AGaramondPro-Regular" w:cs="AGaramondPro-Regular"/>
        </w:rPr>
      </w:pPr>
      <w:r w:rsidRPr="00135DAF">
        <w:rPr>
          <w:rFonts w:ascii="AGaramondPro-Regular" w:hAnsi="AGaramondPro-Regular" w:cs="AGaramondPro-Regular"/>
          <w:b/>
        </w:rPr>
        <w:t>Kritik altyapı</w:t>
      </w:r>
      <w:r>
        <w:rPr>
          <w:rFonts w:ascii="AGaramondPro-Regular" w:hAnsi="AGaramondPro-Regular" w:cs="AGaramondPro-Regular"/>
        </w:rPr>
        <w:t xml:space="preserve">, işlevini kısmen veya tamamen yerine getiremediğinde çevrenin, toplumsal düzenin ve kamu hizmetlerinin yürütülmesinin olumsuz etkilenmesi neticesinde, vatandaşların sağlık, güvenlik ve ekonomisi üzerinde ciddi etkiler oluşturacak ağ, varlık, sistem ve yapıların bütünü olarak tanımlanmaktadır. Kritik altyapıların korunması konusunda bilgi alışverişini sağlayan bir forum olan </w:t>
      </w:r>
      <w:r w:rsidRPr="00135DAF">
        <w:rPr>
          <w:rFonts w:ascii="AGaramondPro-Regular" w:hAnsi="AGaramondPro-Regular" w:cs="AGaramondPro-Regular"/>
          <w:b/>
        </w:rPr>
        <w:t>Kritik Altyapı Uyarı Bilgi Ağı (KAUBA)</w:t>
      </w:r>
      <w:r>
        <w:rPr>
          <w:rFonts w:ascii="AGaramondPro-Regular" w:hAnsi="AGaramondPro-Regular" w:cs="AGaramondPro-Regular"/>
        </w:rPr>
        <w:t>’</w:t>
      </w:r>
      <w:proofErr w:type="gramStart"/>
      <w:r>
        <w:rPr>
          <w:rFonts w:ascii="AGaramondPro-Regular" w:hAnsi="AGaramondPro-Regular" w:cs="AGaramondPro-Regular"/>
        </w:rPr>
        <w:t>dan</w:t>
      </w:r>
      <w:proofErr w:type="gramEnd"/>
      <w:r>
        <w:rPr>
          <w:rFonts w:ascii="AGaramondPro-Regular" w:hAnsi="AGaramondPro-Regular" w:cs="AGaramondPro-Regular"/>
        </w:rPr>
        <w:t xml:space="preserve"> yararlanılmalıdır. </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135DAF">
        <w:rPr>
          <w:rFonts w:ascii="AGaramondPro-Regular" w:hAnsi="AGaramondPro-Regular" w:cs="AGaramondPro-Regular"/>
          <w:b/>
        </w:rPr>
        <w:t>AFAD tarafından üzerinde çalışılan kritik altyapı sektörleri</w:t>
      </w:r>
      <w:r>
        <w:rPr>
          <w:rFonts w:ascii="AGaramondPro-Regular" w:hAnsi="AGaramondPro-Regular" w:cs="AGaramondPro-Regular"/>
        </w:rPr>
        <w:t>;</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Enerji,</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Ulaştırma,</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Su Yönetimi ve Barajlar,</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Haberleşme,</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Bankacılık ve Finans,</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Tarım ve Gıda,</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Kültür ve Turizm,</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Kritik Üretim Ticari Tesisler,</w:t>
      </w:r>
    </w:p>
    <w:p w:rsidR="00135DAF" w:rsidRDefault="00135DAF"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Kritik Kamu Hizmetleri,</w:t>
      </w:r>
    </w:p>
    <w:p w:rsidR="00801A93" w:rsidRDefault="00FB09A9" w:rsidP="00135DA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Sağlık sektörleridir.</w:t>
      </w:r>
    </w:p>
    <w:p w:rsidR="00FB09A9" w:rsidRDefault="00801A93" w:rsidP="00801A9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Kritik altyapıların afet ve sabotajlara karşı korunması konusunda, </w:t>
      </w:r>
      <w:r w:rsidRPr="00801A93">
        <w:rPr>
          <w:rFonts w:ascii="AGaramondPro-Regular" w:hAnsi="AGaramondPro-Regular" w:cs="AGaramondPro-Regular"/>
          <w:b/>
        </w:rPr>
        <w:t>ilk yönetsel düzenleme</w:t>
      </w:r>
      <w:r>
        <w:rPr>
          <w:rFonts w:ascii="AGaramondPro-Regular" w:hAnsi="AGaramondPro-Regular" w:cs="AGaramondPro-Regular"/>
        </w:rPr>
        <w:t xml:space="preserve"> 20 Ekim 2012 tarihli Resmi Gazetede yayımlanan “Ulusal Siber Güvenlik Çalışmalarının Yürütülmesi ve Koordinasyonuna İlişkin Bakanlar Kurulu Kararı” </w:t>
      </w:r>
      <w:proofErr w:type="spellStart"/>
      <w:proofErr w:type="gramStart"/>
      <w:r>
        <w:rPr>
          <w:rFonts w:ascii="AGaramondPro-Regular" w:hAnsi="AGaramondPro-Regular" w:cs="AGaramondPro-Regular"/>
        </w:rPr>
        <w:t>dır</w:t>
      </w:r>
      <w:proofErr w:type="spellEnd"/>
      <w:proofErr w:type="gramEnd"/>
      <w:r>
        <w:rPr>
          <w:rFonts w:ascii="AGaramondPro-Regular" w:hAnsi="AGaramondPro-Regular" w:cs="AGaramondPro-Regular"/>
        </w:rPr>
        <w:t xml:space="preserve">. Siber Güvenlik Kurulu’nca </w:t>
      </w:r>
      <w:r w:rsidRPr="00801A93">
        <w:rPr>
          <w:rFonts w:ascii="AGaramondPro-Regular" w:hAnsi="AGaramondPro-Regular" w:cs="AGaramondPro-Regular"/>
          <w:b/>
          <w:sz w:val="28"/>
          <w:szCs w:val="28"/>
        </w:rPr>
        <w:t>ülkemizin kritik altyapıları bilgi güvenliği kapsamında</w:t>
      </w:r>
      <w:r>
        <w:rPr>
          <w:rFonts w:ascii="AGaramondPro-Regular" w:hAnsi="AGaramondPro-Regular" w:cs="AGaramondPro-Regular"/>
        </w:rPr>
        <w:t xml:space="preserve"> ilk etapta </w:t>
      </w:r>
      <w:r>
        <w:rPr>
          <w:rFonts w:ascii="AGaramondPro-Bold" w:hAnsi="AGaramondPro-Bold" w:cs="AGaramondPro-Bold"/>
          <w:b/>
          <w:bCs/>
        </w:rPr>
        <w:t>“Ulaşım, Enerji, Elektronik</w:t>
      </w:r>
      <w:r>
        <w:rPr>
          <w:rFonts w:ascii="AGaramondPro-Regular" w:hAnsi="AGaramondPro-Regular" w:cs="AGaramondPro-Regular"/>
        </w:rPr>
        <w:t xml:space="preserve"> </w:t>
      </w:r>
      <w:r>
        <w:rPr>
          <w:rFonts w:ascii="AGaramondPro-Bold" w:hAnsi="AGaramondPro-Bold" w:cs="AGaramondPro-Bold"/>
          <w:b/>
          <w:bCs/>
        </w:rPr>
        <w:t>Haberleşme, Finans, Su Yönetimi, Kritik</w:t>
      </w:r>
      <w:r>
        <w:rPr>
          <w:rFonts w:ascii="AGaramondPro-Regular" w:hAnsi="AGaramondPro-Regular" w:cs="AGaramondPro-Regular"/>
        </w:rPr>
        <w:t xml:space="preserve"> </w:t>
      </w:r>
      <w:r>
        <w:rPr>
          <w:rFonts w:ascii="AGaramondPro-Bold" w:hAnsi="AGaramondPro-Bold" w:cs="AGaramondPro-Bold"/>
          <w:b/>
          <w:bCs/>
        </w:rPr>
        <w:t xml:space="preserve">Kamu Hizmetleri” </w:t>
      </w:r>
      <w:r>
        <w:rPr>
          <w:rFonts w:ascii="AGaramondPro-Regular" w:hAnsi="AGaramondPro-Regular" w:cs="AGaramondPro-Regular"/>
        </w:rPr>
        <w:t>olarak belirlenmiştir.</w:t>
      </w:r>
    </w:p>
    <w:p w:rsidR="00801A93" w:rsidRDefault="00801A93" w:rsidP="00801A9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Büyükşehir belediyelerinin bünyesinde alt yapı koordinasyon merkezleri </w:t>
      </w:r>
      <w:r w:rsidRPr="00801A93">
        <w:rPr>
          <w:rFonts w:ascii="AGaramondPro-Regular" w:hAnsi="AGaramondPro-Regular" w:cs="AGaramondPro-Regular"/>
          <w:b/>
        </w:rPr>
        <w:t>(AYKOME)</w:t>
      </w:r>
      <w:r>
        <w:rPr>
          <w:rFonts w:ascii="AGaramondPro-Regular" w:hAnsi="AGaramondPro-Regular" w:cs="AGaramondPro-Regular"/>
        </w:rPr>
        <w:t xml:space="preserve"> kurulmuştur.</w:t>
      </w:r>
    </w:p>
    <w:p w:rsidR="00801A93" w:rsidRDefault="00801A93" w:rsidP="00801A93">
      <w:pPr>
        <w:autoSpaceDE w:val="0"/>
        <w:autoSpaceDN w:val="0"/>
        <w:adjustRightInd w:val="0"/>
        <w:spacing w:after="0" w:line="240" w:lineRule="auto"/>
        <w:rPr>
          <w:rFonts w:ascii="AGaramondPro-Regular" w:hAnsi="AGaramondPro-Regular" w:cs="AGaramondPro-Regular"/>
        </w:rPr>
      </w:pPr>
    </w:p>
    <w:p w:rsidR="00801A93" w:rsidRDefault="00801A93" w:rsidP="00801A9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801A93">
        <w:rPr>
          <w:rFonts w:ascii="AGaramondPro-Regular" w:hAnsi="AGaramondPro-Regular" w:cs="AGaramondPro-Regular"/>
          <w:b/>
        </w:rPr>
        <w:t>Afet sonrası</w:t>
      </w:r>
      <w:r>
        <w:rPr>
          <w:rFonts w:ascii="AGaramondPro-Regular" w:hAnsi="AGaramondPro-Regular" w:cs="AGaramondPro-Regular"/>
        </w:rPr>
        <w:t xml:space="preserve"> iyileştirme, </w:t>
      </w:r>
      <w:proofErr w:type="gramStart"/>
      <w:r>
        <w:rPr>
          <w:rFonts w:ascii="AGaramondPro-Regular" w:hAnsi="AGaramondPro-Regular" w:cs="AGaramondPro-Regular"/>
        </w:rPr>
        <w:t>rehabilitasyon</w:t>
      </w:r>
      <w:proofErr w:type="gramEnd"/>
      <w:r>
        <w:rPr>
          <w:rFonts w:ascii="AGaramondPro-Regular" w:hAnsi="AGaramondPro-Regular" w:cs="AGaramondPro-Regular"/>
        </w:rPr>
        <w:t xml:space="preserve"> ve yeniden inşa süreçlerinde “</w:t>
      </w:r>
      <w:r w:rsidRPr="00801A93">
        <w:rPr>
          <w:rFonts w:ascii="AGaramondPro-Regular" w:hAnsi="AGaramondPro-Regular" w:cs="AGaramondPro-Regular"/>
          <w:b/>
        </w:rPr>
        <w:t>Öncekinden Daha İyisini Kurmak</w:t>
      </w:r>
      <w:r>
        <w:rPr>
          <w:rFonts w:ascii="AGaramondPro-Regular" w:hAnsi="AGaramondPro-Regular" w:cs="AGaramondPro-Regular"/>
        </w:rPr>
        <w:t>” sloganıyla hareket edilmelidir.</w:t>
      </w:r>
    </w:p>
    <w:p w:rsidR="00801A93" w:rsidRDefault="00801A93" w:rsidP="00801A93">
      <w:pPr>
        <w:autoSpaceDE w:val="0"/>
        <w:autoSpaceDN w:val="0"/>
        <w:adjustRightInd w:val="0"/>
        <w:spacing w:after="0" w:line="240" w:lineRule="auto"/>
        <w:rPr>
          <w:rFonts w:ascii="AGaramondPro-Regular" w:hAnsi="AGaramondPro-Regular" w:cs="AGaramondPro-Regular"/>
        </w:rPr>
      </w:pPr>
    </w:p>
    <w:p w:rsidR="00801A93" w:rsidRDefault="00801A93" w:rsidP="00801A93">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rPr>
        <w:t xml:space="preserve">. </w:t>
      </w:r>
      <w:r>
        <w:rPr>
          <w:rFonts w:ascii="AGaramondPro-Regular" w:hAnsi="AGaramondPro-Regular" w:cs="AGaramondPro-Regular"/>
          <w:b/>
        </w:rPr>
        <w:t>K</w:t>
      </w:r>
      <w:r w:rsidRPr="00801A93">
        <w:rPr>
          <w:rFonts w:ascii="AGaramondPro-Regular" w:hAnsi="AGaramondPro-Regular" w:cs="AGaramondPro-Regular"/>
          <w:b/>
        </w:rPr>
        <w:t xml:space="preserve">ent </w:t>
      </w:r>
      <w:proofErr w:type="gramStart"/>
      <w:r w:rsidRPr="00801A93">
        <w:rPr>
          <w:rFonts w:ascii="AGaramondPro-Regular" w:hAnsi="AGaramondPro-Regular" w:cs="AGaramondPro-Regular"/>
          <w:b/>
        </w:rPr>
        <w:t>yönetimleri</w:t>
      </w:r>
      <w:r>
        <w:rPr>
          <w:rFonts w:ascii="AGaramondPro-Regular" w:hAnsi="AGaramondPro-Regular" w:cs="AGaramondPro-Regular"/>
          <w:b/>
        </w:rPr>
        <w:t xml:space="preserve"> :</w:t>
      </w:r>
      <w:proofErr w:type="gramEnd"/>
      <w:r>
        <w:rPr>
          <w:rFonts w:ascii="AGaramondPro-Regular" w:hAnsi="AGaramondPro-Regular" w:cs="AGaramondPro-Regular"/>
          <w:b/>
        </w:rPr>
        <w:t xml:space="preserve">  </w:t>
      </w:r>
    </w:p>
    <w:p w:rsidR="00801A93" w:rsidRDefault="00801A93" w:rsidP="00801A9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 xml:space="preserve"> </w:t>
      </w:r>
      <w:r>
        <w:rPr>
          <w:rFonts w:ascii="AGaramondPro-Regular" w:hAnsi="AGaramondPro-Regular" w:cs="AGaramondPro-Regular"/>
        </w:rPr>
        <w:t>• İnsan merkezli, çoklu tehlike temelli ve çok sektörlü tahmin ve erken uyarı sistemlerinden yararlanılmalıdır.</w:t>
      </w:r>
    </w:p>
    <w:p w:rsidR="00801A93" w:rsidRDefault="00801A93" w:rsidP="00801A9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risk ve acil durum haberleşme mekanizmalarının kentte kurulu ve işler olması sağlanmalıdır.</w:t>
      </w:r>
    </w:p>
    <w:p w:rsidR="00801A93" w:rsidRDefault="00801A93" w:rsidP="00801A9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Kentte sosyal teknolojiler ve tehlike gözlemi yapılan telekomünikasyon sistemleri kurulmalıdır.</w:t>
      </w:r>
    </w:p>
    <w:p w:rsidR="00801A93" w:rsidRDefault="00801A93" w:rsidP="00801A9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Kent yönetimleri, kendi hizmet alanlarına giren sektörlerde, özel sektör ile koordineli bir şekilde afete hazırlık, müdahale ve iyileştirme plan ve çalışmaları ile ilgili düzenli tatbikatlar yapmalıdır.</w:t>
      </w:r>
    </w:p>
    <w:p w:rsidR="00801A93" w:rsidRDefault="00801A93" w:rsidP="00801A93">
      <w:pPr>
        <w:autoSpaceDE w:val="0"/>
        <w:autoSpaceDN w:val="0"/>
        <w:adjustRightInd w:val="0"/>
        <w:spacing w:after="0" w:line="240" w:lineRule="auto"/>
        <w:rPr>
          <w:rFonts w:ascii="AGaramondPro-Regular" w:hAnsi="AGaramondPro-Regular" w:cs="AGaramondPro-Regular"/>
        </w:rPr>
      </w:pPr>
    </w:p>
    <w:p w:rsidR="00801A93" w:rsidRDefault="00801A93" w:rsidP="00801A93">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w:t>
      </w:r>
      <w:proofErr w:type="gramEnd"/>
      <w:r>
        <w:rPr>
          <w:rFonts w:ascii="AGaramondPro-Regular" w:hAnsi="AGaramondPro-Regular" w:cs="AGaramondPro-Regular"/>
        </w:rPr>
        <w:t>Ülkemizde kentsel dönüşüm projelerinin gerekçelerini aşağıda yer alan Tablo 4.1’deki gibi sıralayabiliriz</w:t>
      </w:r>
      <w:r w:rsidR="00485ED3">
        <w:rPr>
          <w:rFonts w:ascii="AGaramondPro-Regular" w:hAnsi="AGaramondPro-Regular" w:cs="AGaramondPro-Regular"/>
        </w:rPr>
        <w:t>….</w:t>
      </w:r>
    </w:p>
    <w:p w:rsidR="00801A93" w:rsidRDefault="00485ED3" w:rsidP="00801A9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noProof/>
          <w:lang w:eastAsia="tr-TR"/>
        </w:rPr>
        <w:drawing>
          <wp:inline distT="0" distB="0" distL="0" distR="0">
            <wp:extent cx="6645910" cy="2752179"/>
            <wp:effectExtent l="0" t="0" r="254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910" cy="2752179"/>
                    </a:xfrm>
                    <a:prstGeom prst="rect">
                      <a:avLst/>
                    </a:prstGeom>
                    <a:noFill/>
                    <a:ln>
                      <a:noFill/>
                    </a:ln>
                  </pic:spPr>
                </pic:pic>
              </a:graphicData>
            </a:graphic>
          </wp:inline>
        </w:drawing>
      </w:r>
    </w:p>
    <w:p w:rsidR="00801A93" w:rsidRDefault="00485ED3" w:rsidP="00485ED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Kentsel altyapıyı yenileyen ve kentsel hizmet kalite standartlarını geliştiren </w:t>
      </w:r>
      <w:r w:rsidRPr="00485ED3">
        <w:rPr>
          <w:rFonts w:ascii="AGaramondPro-Regular" w:hAnsi="AGaramondPro-Regular" w:cs="AGaramondPro-Regular"/>
          <w:b/>
        </w:rPr>
        <w:t>kentsel dönüşüm projelerinin amaçlarını</w:t>
      </w:r>
      <w:r>
        <w:rPr>
          <w:rFonts w:ascii="AGaramondPro-Regular" w:hAnsi="AGaramondPro-Regular" w:cs="AGaramondPro-Regular"/>
        </w:rPr>
        <w:t xml:space="preserve"> sosyal, kültürel, ekonomik ve mekânsal amaçlar başlıkları altında toplamak mümkündür.</w:t>
      </w:r>
    </w:p>
    <w:p w:rsidR="00485ED3" w:rsidRDefault="00485ED3" w:rsidP="00485ED3">
      <w:pPr>
        <w:autoSpaceDE w:val="0"/>
        <w:autoSpaceDN w:val="0"/>
        <w:adjustRightInd w:val="0"/>
        <w:spacing w:after="0" w:line="240" w:lineRule="auto"/>
        <w:rPr>
          <w:rFonts w:ascii="AGaramondPro-Regular" w:hAnsi="AGaramondPro-Regular" w:cs="AGaramondPro-Regular"/>
        </w:rPr>
      </w:pPr>
    </w:p>
    <w:p w:rsidR="00485ED3" w:rsidRDefault="00485ED3" w:rsidP="00485ED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485ED3">
        <w:rPr>
          <w:rFonts w:ascii="AGaramondPro-Regular" w:hAnsi="AGaramondPro-Regular" w:cs="AGaramondPro-Regular"/>
        </w:rPr>
        <w:t xml:space="preserve"> </w:t>
      </w:r>
      <w:r>
        <w:rPr>
          <w:rFonts w:ascii="AGaramondPro-Regular" w:hAnsi="AGaramondPro-Regular" w:cs="AGaramondPro-Regular"/>
        </w:rPr>
        <w:t>Depremlere bağlı olarak ölümlerin %75’i bina yıkılmalarına bağlı olarak meydana gelmektedir.</w:t>
      </w:r>
    </w:p>
    <w:p w:rsidR="00485ED3" w:rsidRDefault="00485ED3" w:rsidP="00485ED3">
      <w:pPr>
        <w:autoSpaceDE w:val="0"/>
        <w:autoSpaceDN w:val="0"/>
        <w:adjustRightInd w:val="0"/>
        <w:spacing w:after="0" w:line="240" w:lineRule="auto"/>
        <w:rPr>
          <w:rFonts w:ascii="AGaramondPro-Italic" w:hAnsi="AGaramondPro-Italic" w:cs="AGaramondPro-Italic"/>
          <w:i/>
          <w:iCs/>
        </w:rPr>
      </w:pPr>
      <w:r>
        <w:rPr>
          <w:rFonts w:ascii="AGaramondPro-Regular" w:hAnsi="AGaramondPro-Regular" w:cs="AGaramondPro-Regular"/>
        </w:rPr>
        <w:t xml:space="preserve">. </w:t>
      </w:r>
      <w:r>
        <w:rPr>
          <w:rFonts w:ascii="AGaramondPro-Bold" w:hAnsi="AGaramondPro-Bold" w:cs="AGaramondPro-Bold"/>
          <w:b/>
          <w:bCs/>
        </w:rPr>
        <w:t xml:space="preserve">Tahliye ve yıktırma; </w:t>
      </w:r>
      <w:r>
        <w:rPr>
          <w:rFonts w:ascii="AGaramondPro-Regular" w:hAnsi="AGaramondPro-Regular" w:cs="AGaramondPro-Regular"/>
        </w:rPr>
        <w:t xml:space="preserve">Riskli yapıların yıktırılmasında ve bunların bulunduğu alanlar ile riskli alanlar ve rezerv yapı alanlarındaki uygulamalarda, </w:t>
      </w:r>
      <w:r>
        <w:rPr>
          <w:rFonts w:ascii="AGaramondPro-Italic" w:hAnsi="AGaramondPro-Italic" w:cs="AGaramondPro-Italic"/>
          <w:i/>
          <w:iCs/>
        </w:rPr>
        <w:t>öncelikli olarak malikler ile anlaşma</w:t>
      </w:r>
      <w:r>
        <w:rPr>
          <w:rFonts w:ascii="AGaramondPro-Regular" w:hAnsi="AGaramondPro-Regular" w:cs="AGaramondPro-Regular"/>
        </w:rPr>
        <w:t xml:space="preserve"> </w:t>
      </w:r>
      <w:r>
        <w:rPr>
          <w:rFonts w:ascii="AGaramondPro-Italic" w:hAnsi="AGaramondPro-Italic" w:cs="AGaramondPro-Italic"/>
          <w:i/>
          <w:iCs/>
        </w:rPr>
        <w:t>yoluna gidilmesi esastır.</w:t>
      </w:r>
    </w:p>
    <w:p w:rsidR="00485ED3" w:rsidRDefault="00485ED3" w:rsidP="00485ED3">
      <w:pPr>
        <w:autoSpaceDE w:val="0"/>
        <w:autoSpaceDN w:val="0"/>
        <w:adjustRightInd w:val="0"/>
        <w:spacing w:after="0" w:line="240" w:lineRule="auto"/>
        <w:rPr>
          <w:rFonts w:ascii="AGaramondPro-Regular" w:hAnsi="AGaramondPro-Regular" w:cs="AGaramondPro-Regular"/>
          <w:sz w:val="20"/>
          <w:szCs w:val="20"/>
        </w:rPr>
      </w:pPr>
      <w:r>
        <w:rPr>
          <w:rFonts w:ascii="AGaramondPro-Italic" w:hAnsi="AGaramondPro-Italic" w:cs="AGaramondPro-Italic"/>
          <w:i/>
          <w:iCs/>
        </w:rPr>
        <w:t xml:space="preserve">. </w:t>
      </w:r>
      <w:r>
        <w:rPr>
          <w:rFonts w:ascii="AGaramondPro-Bold" w:hAnsi="AGaramondPro-Bold" w:cs="AGaramondPro-Bold"/>
          <w:b/>
          <w:bCs/>
          <w:sz w:val="20"/>
          <w:szCs w:val="20"/>
        </w:rPr>
        <w:t xml:space="preserve">Riskli alan </w:t>
      </w:r>
      <w:r>
        <w:rPr>
          <w:rFonts w:ascii="AGaramondPro-Regular" w:hAnsi="AGaramondPro-Regular" w:cs="AGaramondPro-Regular"/>
          <w:sz w:val="20"/>
          <w:szCs w:val="20"/>
        </w:rPr>
        <w:t>Zemin yapısı veya üzerindeki yapılaşma</w:t>
      </w:r>
      <w:r>
        <w:rPr>
          <w:rFonts w:ascii="AGaramondPro-Bold" w:hAnsi="AGaramondPro-Bold" w:cs="AGaramondPro-Bold"/>
          <w:b/>
          <w:bCs/>
          <w:sz w:val="20"/>
          <w:szCs w:val="20"/>
        </w:rPr>
        <w:t xml:space="preserve"> </w:t>
      </w:r>
      <w:r>
        <w:rPr>
          <w:rFonts w:ascii="AGaramondPro-Regular" w:hAnsi="AGaramondPro-Regular" w:cs="AGaramondPro-Regular"/>
          <w:sz w:val="20"/>
          <w:szCs w:val="20"/>
        </w:rPr>
        <w:t>sebebiyle can ve mal kaybına yol açma riski</w:t>
      </w:r>
      <w:r>
        <w:rPr>
          <w:rFonts w:ascii="AGaramondPro-Bold" w:hAnsi="AGaramondPro-Bold" w:cs="AGaramondPro-Bold"/>
          <w:b/>
          <w:bCs/>
          <w:sz w:val="20"/>
          <w:szCs w:val="20"/>
        </w:rPr>
        <w:t xml:space="preserve"> </w:t>
      </w:r>
      <w:r>
        <w:rPr>
          <w:rFonts w:ascii="AGaramondPro-Regular" w:hAnsi="AGaramondPro-Regular" w:cs="AGaramondPro-Regular"/>
          <w:sz w:val="20"/>
          <w:szCs w:val="20"/>
        </w:rPr>
        <w:t>taşıyan, Cumhurbaşkanınca kararlaştırılan</w:t>
      </w:r>
      <w:r>
        <w:rPr>
          <w:rFonts w:ascii="AGaramondPro-Bold" w:hAnsi="AGaramondPro-Bold" w:cs="AGaramondPro-Bold"/>
          <w:b/>
          <w:bCs/>
          <w:sz w:val="20"/>
          <w:szCs w:val="20"/>
        </w:rPr>
        <w:t xml:space="preserve"> </w:t>
      </w:r>
      <w:r>
        <w:rPr>
          <w:rFonts w:ascii="AGaramondPro-Regular" w:hAnsi="AGaramondPro-Regular" w:cs="AGaramondPro-Regular"/>
          <w:sz w:val="20"/>
          <w:szCs w:val="20"/>
        </w:rPr>
        <w:t>alanı ifade eder.</w:t>
      </w:r>
    </w:p>
    <w:p w:rsidR="00485ED3" w:rsidRDefault="00485ED3" w:rsidP="00485ED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sz w:val="20"/>
          <w:szCs w:val="20"/>
        </w:rPr>
        <w:t xml:space="preserve">. </w:t>
      </w:r>
      <w:r>
        <w:rPr>
          <w:rFonts w:ascii="AGaramondPro-Bold" w:hAnsi="AGaramondPro-Bold" w:cs="AGaramondPro-Bold"/>
          <w:b/>
          <w:bCs/>
        </w:rPr>
        <w:t xml:space="preserve">Vatandaşın risk tespiti yaptırması: </w:t>
      </w:r>
      <w:r>
        <w:rPr>
          <w:rFonts w:ascii="AGaramondPro-Regular" w:hAnsi="AGaramondPro-Regular" w:cs="AGaramondPro-Regular"/>
        </w:rPr>
        <w:t>Vatandaşlar yapılarını, Çevre ve Şehircilik Bakanlığına, belediyelere, il özel idarelerine, büyükşehirlerde büyükşehir belediyelerine, büyükşehir ilçe belediyelerine veya ÇŞB tarafından lisanslandırılacak, kurum ve kuruluşlara tespit ettirebilirler.</w:t>
      </w:r>
    </w:p>
    <w:p w:rsidR="00485ED3" w:rsidRDefault="00485ED3" w:rsidP="00485ED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485ED3">
        <w:rPr>
          <w:rFonts w:ascii="AGaramondPro-Bold" w:hAnsi="AGaramondPro-Bold" w:cs="AGaramondPro-Bold"/>
          <w:b/>
          <w:bCs/>
        </w:rPr>
        <w:t xml:space="preserve"> </w:t>
      </w:r>
      <w:r>
        <w:rPr>
          <w:rFonts w:ascii="AGaramondPro-Bold" w:hAnsi="AGaramondPro-Bold" w:cs="AGaramondPro-Bold"/>
          <w:b/>
          <w:bCs/>
        </w:rPr>
        <w:t>Riskli tespit edilen yapılar</w:t>
      </w:r>
      <w:r>
        <w:rPr>
          <w:rFonts w:ascii="AGaramondPro-Regular" w:hAnsi="AGaramondPro-Regular" w:cs="AGaramondPro-Regular"/>
        </w:rPr>
        <w:t xml:space="preserve">: Yapılan incelemeler neticesinde Riskli olduğu tespit edilen yapılar, tespiti yapanlar tarafından Bursa, İstanbul ve İzmir illerinde Altyapı ve Kentsel Dönüşüm Müdürlüğüne, diğer illerde Çevre ve Şehircilik İl Müdürlüğüne bildirilir. </w:t>
      </w:r>
    </w:p>
    <w:p w:rsidR="00F83644" w:rsidRDefault="00F83644" w:rsidP="00F83644">
      <w:pPr>
        <w:autoSpaceDE w:val="0"/>
        <w:autoSpaceDN w:val="0"/>
        <w:adjustRightInd w:val="0"/>
        <w:spacing w:after="0" w:line="240" w:lineRule="auto"/>
        <w:rPr>
          <w:rFonts w:ascii="AGaramondPro-Regular" w:hAnsi="AGaramondPro-Regular" w:cs="AGaramondPro-Regular"/>
          <w:u w:val="single"/>
        </w:rPr>
      </w:pPr>
      <w:r>
        <w:rPr>
          <w:rFonts w:ascii="AGaramondPro-Regular" w:hAnsi="AGaramondPro-Regular" w:cs="AGaramondPro-Regular"/>
        </w:rPr>
        <w:t xml:space="preserve">. </w:t>
      </w:r>
      <w:r>
        <w:rPr>
          <w:rFonts w:ascii="AGaramondPro-Bold" w:hAnsi="AGaramondPro-Bold" w:cs="AGaramondPro-Bold"/>
          <w:b/>
          <w:bCs/>
        </w:rPr>
        <w:t xml:space="preserve">Riskli yapıların yıktırılması: </w:t>
      </w:r>
      <w:r>
        <w:rPr>
          <w:rFonts w:ascii="AGaramondPro-Regular" w:hAnsi="AGaramondPro-Regular" w:cs="AGaramondPro-Regular"/>
        </w:rPr>
        <w:t xml:space="preserve">Riskli yapı olarak tapu kütüğüne kaydedilen taşınmazların maliklerine, </w:t>
      </w:r>
      <w:r w:rsidRPr="00F83644">
        <w:rPr>
          <w:rFonts w:ascii="AGaramondPro-Regular" w:hAnsi="AGaramondPro-Regular" w:cs="AGaramondPro-Regular"/>
          <w:u w:val="single"/>
        </w:rPr>
        <w:t>altmış günden az olmamak üzere süre verilerek riskli yapıların yıktırılması istenilir.</w:t>
      </w:r>
    </w:p>
    <w:p w:rsidR="00F83644" w:rsidRDefault="00F83644" w:rsidP="00F83644">
      <w:pPr>
        <w:autoSpaceDE w:val="0"/>
        <w:autoSpaceDN w:val="0"/>
        <w:adjustRightInd w:val="0"/>
        <w:spacing w:after="0" w:line="240" w:lineRule="auto"/>
        <w:rPr>
          <w:rFonts w:ascii="AGaramondPro-Regular" w:hAnsi="AGaramondPro-Regular" w:cs="AGaramondPro-Regular"/>
          <w:u w:val="single"/>
        </w:rPr>
      </w:pPr>
    </w:p>
    <w:p w:rsidR="00F83644" w:rsidRPr="00F83644" w:rsidRDefault="00F83644" w:rsidP="00F83644">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u w:val="single"/>
        </w:rPr>
        <w:t xml:space="preserve">. </w:t>
      </w:r>
      <w:r>
        <w:rPr>
          <w:rFonts w:ascii="AGaramondPro-Regular" w:hAnsi="AGaramondPro-Regular" w:cs="AGaramondPro-Regular"/>
        </w:rPr>
        <w:t xml:space="preserve">6306 sayılı Afet Riski Altındaki Alanların Dönüştürülmesi Hakkında Kanun kapsamında riskli yapıların tespiti için </w:t>
      </w:r>
      <w:r w:rsidRPr="00F83644">
        <w:rPr>
          <w:rFonts w:ascii="AGaramondPro-Regular" w:hAnsi="AGaramondPro-Regular" w:cs="AGaramondPro-Regular"/>
          <w:b/>
        </w:rPr>
        <w:t>yetki verilen kurum ve kuruluşlar şunlardır:</w:t>
      </w:r>
    </w:p>
    <w:p w:rsidR="00F83644" w:rsidRDefault="00F83644" w:rsidP="00F83644">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Belediyeler</w:t>
      </w:r>
    </w:p>
    <w:p w:rsidR="00F83644" w:rsidRDefault="00F83644" w:rsidP="00F83644">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Çevre ve Şehircilik İl Müdürlükleri</w:t>
      </w:r>
    </w:p>
    <w:p w:rsidR="00F83644" w:rsidRDefault="00F83644" w:rsidP="00F83644">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İl Özel İdareleri</w:t>
      </w:r>
    </w:p>
    <w:p w:rsidR="00F83644" w:rsidRDefault="00F83644" w:rsidP="00F83644">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Özel Şirketler</w:t>
      </w:r>
    </w:p>
    <w:p w:rsidR="00F83644" w:rsidRDefault="00F83644" w:rsidP="00F83644">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Üniversiteler</w:t>
      </w:r>
    </w:p>
    <w:p w:rsidR="00F83644" w:rsidRDefault="00F83644" w:rsidP="00F83644">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Meslek Odaları</w:t>
      </w:r>
    </w:p>
    <w:p w:rsidR="00F83644" w:rsidRDefault="00F83644" w:rsidP="00F83644">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Pr>
          <w:rFonts w:ascii="AGaramondPro-Bold" w:hAnsi="AGaramondPro-Bold" w:cs="AGaramondPro-Bold"/>
          <w:b/>
          <w:bCs/>
        </w:rPr>
        <w:t xml:space="preserve">Rezerv yapı alanı: </w:t>
      </w:r>
      <w:r>
        <w:rPr>
          <w:rFonts w:ascii="AGaramondPro-Regular" w:hAnsi="AGaramondPro-Regular" w:cs="AGaramondPro-Regular"/>
        </w:rPr>
        <w:t>Yeni yerleşim alanı olarak Çevre ve Şehircilik Bakanlığınca belirlenen alanları ifade eder.</w:t>
      </w:r>
    </w:p>
    <w:p w:rsidR="00F83644" w:rsidRDefault="00F83644" w:rsidP="00F83644">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Kredi geri ödemelerinde taksitlendirme brüt inşaat alanı büyüklüğüne göre düzenlenmiştir.</w:t>
      </w:r>
    </w:p>
    <w:p w:rsidR="00F83644" w:rsidRDefault="00F83644" w:rsidP="00F83644">
      <w:pPr>
        <w:autoSpaceDE w:val="0"/>
        <w:autoSpaceDN w:val="0"/>
        <w:adjustRightInd w:val="0"/>
        <w:spacing w:after="0" w:line="240" w:lineRule="auto"/>
        <w:rPr>
          <w:rFonts w:ascii="AGaramondPro-Regular" w:hAnsi="AGaramondPro-Regular" w:cs="AGaramondPro-Regular"/>
        </w:rPr>
      </w:pPr>
      <w:r w:rsidRPr="00F83644">
        <w:rPr>
          <w:rFonts w:ascii="AGaramondPro-Regular" w:hAnsi="AGaramondPro-Regular" w:cs="AGaramondPro-Regular"/>
          <w:b/>
        </w:rPr>
        <w:t>Geri ödemeler</w:t>
      </w:r>
      <w:r>
        <w:rPr>
          <w:rFonts w:ascii="AGaramondPro-Regular" w:hAnsi="AGaramondPro-Regular" w:cs="AGaramondPro-Regular"/>
        </w:rPr>
        <w:t xml:space="preserve"> en uzun 120 aya kadar, en kısa 36 aya kadar taksitlendirilebilecektir.</w:t>
      </w:r>
    </w:p>
    <w:p w:rsidR="009E2EEC" w:rsidRDefault="009E2EEC" w:rsidP="00F83644">
      <w:pPr>
        <w:autoSpaceDE w:val="0"/>
        <w:autoSpaceDN w:val="0"/>
        <w:adjustRightInd w:val="0"/>
        <w:spacing w:after="0" w:line="240" w:lineRule="auto"/>
        <w:rPr>
          <w:rFonts w:ascii="AGaramondPro-Regular" w:hAnsi="AGaramondPro-Regular" w:cs="AGaramondPro-Regular"/>
        </w:rPr>
      </w:pPr>
    </w:p>
    <w:p w:rsidR="009E2EEC" w:rsidRDefault="009E2EEC" w:rsidP="00F83644">
      <w:pPr>
        <w:autoSpaceDE w:val="0"/>
        <w:autoSpaceDN w:val="0"/>
        <w:adjustRightInd w:val="0"/>
        <w:spacing w:after="0" w:line="240" w:lineRule="auto"/>
        <w:rPr>
          <w:rFonts w:ascii="AGaramondPro-Regular" w:hAnsi="AGaramondPro-Regular" w:cs="AGaramondPro-Regular"/>
        </w:rPr>
      </w:pPr>
    </w:p>
    <w:p w:rsidR="009E2EEC" w:rsidRDefault="009E2EEC" w:rsidP="00F83644">
      <w:pPr>
        <w:autoSpaceDE w:val="0"/>
        <w:autoSpaceDN w:val="0"/>
        <w:adjustRightInd w:val="0"/>
        <w:spacing w:after="0" w:line="240" w:lineRule="auto"/>
        <w:rPr>
          <w:rFonts w:ascii="AGaramondPro-Regular" w:hAnsi="AGaramondPro-Regular" w:cs="AGaramondPro-Regular"/>
        </w:rPr>
      </w:pPr>
    </w:p>
    <w:p w:rsidR="009E2EEC" w:rsidRDefault="009E2EEC" w:rsidP="00F83644">
      <w:pPr>
        <w:autoSpaceDE w:val="0"/>
        <w:autoSpaceDN w:val="0"/>
        <w:adjustRightInd w:val="0"/>
        <w:spacing w:after="0" w:line="240" w:lineRule="auto"/>
        <w:rPr>
          <w:rFonts w:ascii="AGaramondPro-Regular" w:hAnsi="AGaramondPro-Regular" w:cs="AGaramondPro-Regular"/>
        </w:rPr>
      </w:pPr>
    </w:p>
    <w:p w:rsidR="009E2EEC" w:rsidRDefault="009E2EEC" w:rsidP="00F83644">
      <w:pPr>
        <w:autoSpaceDE w:val="0"/>
        <w:autoSpaceDN w:val="0"/>
        <w:adjustRightInd w:val="0"/>
        <w:spacing w:after="0" w:line="240" w:lineRule="auto"/>
        <w:rPr>
          <w:rFonts w:ascii="AGaramondPro-Regular" w:hAnsi="AGaramondPro-Regular" w:cs="AGaramondPro-Regular"/>
        </w:rPr>
      </w:pPr>
    </w:p>
    <w:p w:rsidR="009E2EEC" w:rsidRDefault="009E2EEC" w:rsidP="009E2EEC">
      <w:pPr>
        <w:autoSpaceDE w:val="0"/>
        <w:autoSpaceDN w:val="0"/>
        <w:adjustRightInd w:val="0"/>
        <w:spacing w:after="0" w:line="240" w:lineRule="auto"/>
        <w:rPr>
          <w:rFonts w:ascii="Swiss721BT-Roman" w:hAnsi="Swiss721BT-Roman" w:cs="Swiss721BT-Roman"/>
          <w:sz w:val="42"/>
          <w:szCs w:val="42"/>
        </w:rPr>
      </w:pPr>
      <w:r w:rsidRPr="009E2EEC">
        <w:rPr>
          <w:rFonts w:ascii="Swiss721BT-Roman" w:hAnsi="Swiss721BT-Roman" w:cs="Swiss721BT-Roman"/>
          <w:sz w:val="64"/>
          <w:szCs w:val="64"/>
        </w:rPr>
        <w:t xml:space="preserve">Bölüm 4 </w:t>
      </w:r>
      <w:r w:rsidRPr="009E2EEC">
        <w:rPr>
          <w:rFonts w:ascii="Swiss721BT-Roman" w:hAnsi="Swiss721BT-Roman" w:cs="Swiss721BT-Roman"/>
          <w:sz w:val="42"/>
          <w:szCs w:val="42"/>
        </w:rPr>
        <w:t>Kentsel Güvenlik Risklerinin Yönetimi</w:t>
      </w:r>
    </w:p>
    <w:p w:rsidR="009E2EEC" w:rsidRDefault="00F623F1" w:rsidP="00F623F1">
      <w:pPr>
        <w:autoSpaceDE w:val="0"/>
        <w:autoSpaceDN w:val="0"/>
        <w:adjustRightInd w:val="0"/>
        <w:spacing w:after="0" w:line="240" w:lineRule="auto"/>
        <w:rPr>
          <w:rFonts w:ascii="AGaramondPro-Regular" w:hAnsi="AGaramondPro-Regular" w:cs="AGaramondPro-Regular"/>
        </w:rPr>
      </w:pPr>
      <w:r>
        <w:rPr>
          <w:rFonts w:ascii="Swiss721BT-Roman" w:hAnsi="Swiss721BT-Roman" w:cs="Swiss721BT-Roman"/>
          <w:sz w:val="42"/>
          <w:szCs w:val="42"/>
        </w:rPr>
        <w:t xml:space="preserve">. </w:t>
      </w:r>
      <w:r>
        <w:rPr>
          <w:rFonts w:ascii="AGaramondPro-Regular" w:hAnsi="AGaramondPro-Regular" w:cs="AGaramondPro-Regular"/>
        </w:rPr>
        <w:t>Güvenlik ihtiyacı bireyden başlayarak toplum, devlet ve küresel ölçeğe kadar uzanan geniş bir yelpazeyi içerisine alır.</w:t>
      </w:r>
    </w:p>
    <w:p w:rsidR="00F623F1" w:rsidRDefault="00F623F1" w:rsidP="00F623F1">
      <w:pPr>
        <w:autoSpaceDE w:val="0"/>
        <w:autoSpaceDN w:val="0"/>
        <w:adjustRightInd w:val="0"/>
        <w:spacing w:after="0" w:line="240" w:lineRule="auto"/>
        <w:rPr>
          <w:rFonts w:ascii="AGaramondPro-Regular" w:hAnsi="AGaramondPro-Regular" w:cs="AGaramondPro-Regular"/>
          <w:sz w:val="21"/>
          <w:szCs w:val="21"/>
        </w:rPr>
      </w:pPr>
      <w:r>
        <w:rPr>
          <w:rFonts w:ascii="AGaramondPro-Regular" w:hAnsi="AGaramondPro-Regular" w:cs="AGaramondPro-Regular"/>
        </w:rPr>
        <w:t xml:space="preserve">. </w:t>
      </w:r>
      <w:proofErr w:type="spellStart"/>
      <w:r>
        <w:rPr>
          <w:rFonts w:ascii="AGaramondPro-Regular" w:hAnsi="AGaramondPro-Regular" w:cs="AGaramondPro-Regular"/>
          <w:sz w:val="21"/>
          <w:szCs w:val="21"/>
        </w:rPr>
        <w:t>Maslow’un</w:t>
      </w:r>
      <w:proofErr w:type="spellEnd"/>
      <w:r>
        <w:rPr>
          <w:rFonts w:ascii="AGaramondPro-Regular" w:hAnsi="AGaramondPro-Regular" w:cs="AGaramondPro-Regular"/>
          <w:sz w:val="21"/>
          <w:szCs w:val="21"/>
        </w:rPr>
        <w:t xml:space="preserve"> geliştirdiği, kademeli beş hiyerarşik aşamadan oluşan ihtiyaçlar piramidinin en alt basamağında yaşamsal temel ihtiyaçları yer almaktadır. Piramidin ikinci basamağında yer alan güvenlik konusu yani kişinin güvende olduğu duygusudur.</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sz w:val="21"/>
          <w:szCs w:val="21"/>
        </w:rPr>
        <w:t xml:space="preserve">. </w:t>
      </w:r>
      <w:r>
        <w:rPr>
          <w:rFonts w:ascii="AGaramondPro-Regular" w:hAnsi="AGaramondPro-Regular" w:cs="AGaramondPro-Regular"/>
        </w:rPr>
        <w:t xml:space="preserve">Uluslararası ilişkilerde güvenlik kavramı </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Uluslararası sistemin bütününün güvenliği (Güvenliğin evrensel boyutu),</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Coğrafi ya da fonksiyonel alt-sistemlerin güvenliği (Bölgesel güvenlik),</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Devlet güvenliği (Ulusal güvenlik),</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Toplum güvenliği,</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Toplumsal alt grupların güvenliği,</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Bireylerin güvenliği.</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F623F1">
        <w:rPr>
          <w:rFonts w:ascii="AGaramondPro-Regular" w:hAnsi="AGaramondPro-Regular" w:cs="AGaramondPro-Regular"/>
          <w:b/>
        </w:rPr>
        <w:t>Geleneksel güvenlik yaklaşımı</w:t>
      </w:r>
      <w:r>
        <w:rPr>
          <w:rFonts w:ascii="AGaramondPro-Regular" w:hAnsi="AGaramondPro-Regular" w:cs="AGaramondPro-Regular"/>
        </w:rPr>
        <w:t xml:space="preserve">; devlet merkezli, ulusal güvenlik endeksli, güç özellikle de askerî güç eksenli bir bakış açısı ile şekillenmiş ve Soğuk Savaş yıllarının güvenlik </w:t>
      </w:r>
      <w:proofErr w:type="gramStart"/>
      <w:r>
        <w:rPr>
          <w:rFonts w:ascii="AGaramondPro-Regular" w:hAnsi="AGaramondPro-Regular" w:cs="AGaramondPro-Regular"/>
        </w:rPr>
        <w:t>paradigması</w:t>
      </w:r>
      <w:proofErr w:type="gramEnd"/>
      <w:r>
        <w:rPr>
          <w:rFonts w:ascii="AGaramondPro-Regular" w:hAnsi="AGaramondPro-Regular" w:cs="AGaramondPro-Regular"/>
        </w:rPr>
        <w:t xml:space="preserve"> olarak literatürdeki yerini almıştır.</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1970 sonrası </w:t>
      </w:r>
      <w:r w:rsidRPr="00F623F1">
        <w:rPr>
          <w:rFonts w:ascii="AGaramondPro-Regular" w:hAnsi="AGaramondPro-Regular" w:cs="AGaramondPro-Regular"/>
          <w:b/>
        </w:rPr>
        <w:t>Yeni güvenlik anlayışı</w:t>
      </w:r>
      <w:r>
        <w:rPr>
          <w:rFonts w:ascii="AGaramondPro-Regular" w:hAnsi="AGaramondPro-Regular" w:cs="AGaramondPro-Regular"/>
        </w:rPr>
        <w:t xml:space="preserve"> askerî olmayan tehditleri de içerecek biçimde genişlemeye başlamıştır.</w:t>
      </w:r>
    </w:p>
    <w:p w:rsidR="00F623F1" w:rsidRDefault="00F623F1" w:rsidP="00F623F1">
      <w:pPr>
        <w:autoSpaceDE w:val="0"/>
        <w:autoSpaceDN w:val="0"/>
        <w:adjustRightInd w:val="0"/>
        <w:spacing w:after="0" w:line="240" w:lineRule="auto"/>
        <w:rPr>
          <w:rFonts w:ascii="AGaramondPro-Regular" w:hAnsi="AGaramondPro-Regular" w:cs="AGaramondPro-Regular"/>
        </w:rPr>
      </w:pPr>
    </w:p>
    <w:p w:rsidR="00F623F1" w:rsidRPr="00F623F1" w:rsidRDefault="00F623F1" w:rsidP="00F623F1">
      <w:pPr>
        <w:autoSpaceDE w:val="0"/>
        <w:autoSpaceDN w:val="0"/>
        <w:adjustRightInd w:val="0"/>
        <w:spacing w:after="0" w:line="240" w:lineRule="auto"/>
        <w:rPr>
          <w:rFonts w:ascii="AGaramondPro-Regular" w:hAnsi="AGaramondPro-Regular" w:cs="AGaramondPro-Regular"/>
          <w:sz w:val="24"/>
          <w:szCs w:val="24"/>
        </w:rPr>
      </w:pPr>
      <w:r>
        <w:rPr>
          <w:rFonts w:ascii="AGaramondPro-Regular" w:hAnsi="AGaramondPro-Regular" w:cs="AGaramondPro-Regular"/>
        </w:rPr>
        <w:t>.</w:t>
      </w:r>
      <w:r w:rsidRPr="00F623F1">
        <w:rPr>
          <w:rFonts w:ascii="AGaramondPro-Regular" w:hAnsi="AGaramondPro-Regular" w:cs="AGaramondPro-Regular"/>
          <w:sz w:val="20"/>
          <w:szCs w:val="20"/>
        </w:rPr>
        <w:t xml:space="preserve"> </w:t>
      </w:r>
      <w:r w:rsidRPr="00F623F1">
        <w:rPr>
          <w:rFonts w:ascii="AGaramondPro-Regular" w:hAnsi="AGaramondPro-Regular" w:cs="AGaramondPro-Regular"/>
          <w:b/>
          <w:sz w:val="24"/>
          <w:szCs w:val="24"/>
        </w:rPr>
        <w:t>İnsani güvenlik kavramı</w:t>
      </w:r>
      <w:r w:rsidRPr="00F623F1">
        <w:rPr>
          <w:rFonts w:ascii="AGaramondPro-Regular" w:hAnsi="AGaramondPro-Regular" w:cs="AGaramondPro-Regular"/>
          <w:sz w:val="24"/>
          <w:szCs w:val="24"/>
        </w:rPr>
        <w:t xml:space="preserve"> ilk olarak 1994 yılında Birleşmiş Milletler Kalkı</w:t>
      </w:r>
      <w:r>
        <w:rPr>
          <w:rFonts w:ascii="AGaramondPro-Regular" w:hAnsi="AGaramondPro-Regular" w:cs="AGaramondPro-Regular"/>
          <w:sz w:val="24"/>
          <w:szCs w:val="24"/>
        </w:rPr>
        <w:t xml:space="preserve">nma </w:t>
      </w:r>
      <w:r w:rsidRPr="00F623F1">
        <w:rPr>
          <w:rFonts w:ascii="AGaramondPro-Regular" w:hAnsi="AGaramondPro-Regular" w:cs="AGaramondPro-Regular"/>
          <w:sz w:val="24"/>
          <w:szCs w:val="24"/>
        </w:rPr>
        <w:t>Programı</w:t>
      </w:r>
      <w:r>
        <w:rPr>
          <w:rFonts w:ascii="AGaramondPro-Regular" w:hAnsi="AGaramondPro-Regular" w:cs="AGaramondPro-Regular"/>
          <w:sz w:val="24"/>
          <w:szCs w:val="24"/>
        </w:rPr>
        <w:t xml:space="preserve"> (UNDP) </w:t>
      </w:r>
      <w:r w:rsidRPr="00F623F1">
        <w:rPr>
          <w:rFonts w:ascii="AGaramondPro-Regular" w:hAnsi="AGaramondPro-Regular" w:cs="AGaramondPro-Regular"/>
          <w:sz w:val="24"/>
          <w:szCs w:val="24"/>
        </w:rPr>
        <w:t xml:space="preserve">tarafından yayımlanan “İnsani Kalkınma </w:t>
      </w:r>
      <w:proofErr w:type="spellStart"/>
      <w:r w:rsidRPr="00F623F1">
        <w:rPr>
          <w:rFonts w:ascii="AGaramondPro-Regular" w:hAnsi="AGaramondPro-Regular" w:cs="AGaramondPro-Regular"/>
          <w:sz w:val="24"/>
          <w:szCs w:val="24"/>
        </w:rPr>
        <w:t>Raporu”nda</w:t>
      </w:r>
      <w:proofErr w:type="spellEnd"/>
      <w:r w:rsidRPr="00F623F1">
        <w:rPr>
          <w:rFonts w:ascii="AGaramondPro-Regular" w:hAnsi="AGaramondPro-Regular" w:cs="AGaramondPro-Regular"/>
          <w:sz w:val="24"/>
          <w:szCs w:val="24"/>
        </w:rPr>
        <w:t xml:space="preserve"> yer almıştı</w:t>
      </w:r>
      <w:r>
        <w:rPr>
          <w:rFonts w:ascii="AGaramondPro-Regular" w:hAnsi="AGaramondPro-Regular" w:cs="AGaramondPro-Regular"/>
          <w:sz w:val="24"/>
          <w:szCs w:val="24"/>
        </w:rPr>
        <w:t xml:space="preserve">r. </w:t>
      </w:r>
      <w:r w:rsidRPr="00F623F1">
        <w:rPr>
          <w:rFonts w:ascii="AGaramondPro-Regular" w:hAnsi="AGaramondPro-Regular" w:cs="AGaramondPro-Regular"/>
          <w:sz w:val="24"/>
          <w:szCs w:val="24"/>
        </w:rPr>
        <w:t>Rapor insan güvenliğini “korkuda</w:t>
      </w:r>
      <w:r>
        <w:rPr>
          <w:rFonts w:ascii="AGaramondPro-Regular" w:hAnsi="AGaramondPro-Regular" w:cs="AGaramondPro-Regular"/>
          <w:sz w:val="24"/>
          <w:szCs w:val="24"/>
        </w:rPr>
        <w:t xml:space="preserve">n özgür olmak </w:t>
      </w:r>
      <w:r w:rsidRPr="00F623F1">
        <w:rPr>
          <w:rFonts w:ascii="AGaramondPro-Regular" w:hAnsi="AGaramondPro-Regular" w:cs="AGaramondPro-Regular"/>
          <w:sz w:val="24"/>
          <w:szCs w:val="24"/>
        </w:rPr>
        <w:t>”</w:t>
      </w:r>
      <w:r>
        <w:rPr>
          <w:rFonts w:ascii="AGaramondPro-Regular" w:hAnsi="AGaramondPro-Regular" w:cs="AGaramondPro-Regular"/>
          <w:sz w:val="24"/>
          <w:szCs w:val="24"/>
        </w:rPr>
        <w:t xml:space="preserve"> </w:t>
      </w:r>
      <w:r w:rsidRPr="00F623F1">
        <w:rPr>
          <w:rFonts w:ascii="AGaramondPro-Regular" w:hAnsi="AGaramondPro-Regular" w:cs="AGaramondPro-Regular"/>
          <w:sz w:val="24"/>
          <w:szCs w:val="24"/>
        </w:rPr>
        <w:t>ve “ihtiyaçtan özgür olmak (</w:t>
      </w:r>
      <w:proofErr w:type="spellStart"/>
      <w:r w:rsidRPr="00F623F1">
        <w:rPr>
          <w:rFonts w:ascii="AGaramondPro-Regular" w:hAnsi="AGaramondPro-Regular" w:cs="AGaramondPro-Regular"/>
          <w:sz w:val="24"/>
          <w:szCs w:val="24"/>
        </w:rPr>
        <w:t>freedom</w:t>
      </w:r>
      <w:proofErr w:type="spellEnd"/>
      <w:r w:rsidRPr="00F623F1">
        <w:rPr>
          <w:rFonts w:ascii="AGaramondPro-Regular" w:hAnsi="AGaramondPro-Regular" w:cs="AGaramondPro-Regular"/>
          <w:sz w:val="24"/>
          <w:szCs w:val="24"/>
        </w:rPr>
        <w:t xml:space="preserve"> </w:t>
      </w:r>
      <w:proofErr w:type="spellStart"/>
      <w:r w:rsidRPr="00F623F1">
        <w:rPr>
          <w:rFonts w:ascii="AGaramondPro-Regular" w:hAnsi="AGaramondPro-Regular" w:cs="AGaramondPro-Regular"/>
          <w:sz w:val="24"/>
          <w:szCs w:val="24"/>
        </w:rPr>
        <w:t>from</w:t>
      </w:r>
      <w:proofErr w:type="spellEnd"/>
      <w:r w:rsidRPr="00F623F1">
        <w:rPr>
          <w:rFonts w:ascii="AGaramondPro-Regular" w:hAnsi="AGaramondPro-Regular" w:cs="AGaramondPro-Regular"/>
          <w:sz w:val="24"/>
          <w:szCs w:val="24"/>
        </w:rPr>
        <w:t xml:space="preserve"> </w:t>
      </w:r>
      <w:proofErr w:type="spellStart"/>
      <w:r w:rsidRPr="00F623F1">
        <w:rPr>
          <w:rFonts w:ascii="AGaramondPro-Regular" w:hAnsi="AGaramondPro-Regular" w:cs="AGaramondPro-Regular"/>
          <w:sz w:val="24"/>
          <w:szCs w:val="24"/>
        </w:rPr>
        <w:t>want</w:t>
      </w:r>
      <w:proofErr w:type="spellEnd"/>
      <w:r w:rsidRPr="00F623F1">
        <w:rPr>
          <w:rFonts w:ascii="AGaramondPro-Regular" w:hAnsi="AGaramondPro-Regular" w:cs="AGaramondPro-Regular"/>
          <w:sz w:val="24"/>
          <w:szCs w:val="24"/>
        </w:rPr>
        <w:t xml:space="preserve">)” şekilde </w:t>
      </w:r>
      <w:proofErr w:type="gramStart"/>
      <w:r w:rsidRPr="00F623F1">
        <w:rPr>
          <w:rFonts w:ascii="AGaramondPro-Regular" w:hAnsi="AGaramondPro-Regular" w:cs="AGaramondPro-Regular"/>
          <w:sz w:val="24"/>
          <w:szCs w:val="24"/>
        </w:rPr>
        <w:t>tanımlamaktadı</w:t>
      </w:r>
      <w:r>
        <w:rPr>
          <w:rFonts w:ascii="AGaramondPro-Regular" w:hAnsi="AGaramondPro-Regular" w:cs="AGaramondPro-Regular"/>
          <w:sz w:val="24"/>
          <w:szCs w:val="24"/>
        </w:rPr>
        <w:t>r .</w:t>
      </w:r>
      <w:proofErr w:type="gramEnd"/>
      <w:r>
        <w:rPr>
          <w:rFonts w:ascii="AGaramondPro-Regular" w:hAnsi="AGaramondPro-Regular" w:cs="AGaramondPro-Regular"/>
          <w:sz w:val="24"/>
          <w:szCs w:val="24"/>
        </w:rPr>
        <w:t xml:space="preserve"> Raporda </w:t>
      </w:r>
      <w:r w:rsidRPr="00F623F1">
        <w:rPr>
          <w:rFonts w:ascii="AGaramondPro-Regular" w:hAnsi="AGaramondPro-Regular" w:cs="AGaramondPro-Regular"/>
          <w:b/>
          <w:sz w:val="24"/>
          <w:szCs w:val="24"/>
        </w:rPr>
        <w:t>insan güvenliği yedi kategoride tanımlanmıştır.</w:t>
      </w:r>
      <w:r w:rsidRPr="00F623F1">
        <w:rPr>
          <w:rFonts w:ascii="AGaramondPro-Regular" w:hAnsi="AGaramondPro-Regular" w:cs="AGaramondPro-Regular"/>
          <w:sz w:val="24"/>
          <w:szCs w:val="24"/>
        </w:rPr>
        <w:t xml:space="preserve"> Bunlar;</w:t>
      </w:r>
    </w:p>
    <w:p w:rsidR="00F623F1" w:rsidRPr="00F623F1" w:rsidRDefault="00F623F1" w:rsidP="00F623F1">
      <w:pPr>
        <w:autoSpaceDE w:val="0"/>
        <w:autoSpaceDN w:val="0"/>
        <w:adjustRightInd w:val="0"/>
        <w:spacing w:after="0" w:line="240" w:lineRule="auto"/>
        <w:rPr>
          <w:rFonts w:ascii="AGaramondPro-Regular" w:hAnsi="AGaramondPro-Regular" w:cs="AGaramondPro-Regular"/>
          <w:sz w:val="24"/>
          <w:szCs w:val="24"/>
        </w:rPr>
      </w:pPr>
      <w:r w:rsidRPr="00F623F1">
        <w:rPr>
          <w:rFonts w:ascii="AGaramondPro-Regular" w:hAnsi="AGaramondPro-Regular" w:cs="AGaramondPro-Regular"/>
          <w:sz w:val="24"/>
          <w:szCs w:val="24"/>
        </w:rPr>
        <w:t>• Ekonomik güvenlik,</w:t>
      </w:r>
    </w:p>
    <w:p w:rsidR="00F623F1" w:rsidRPr="00F623F1" w:rsidRDefault="00F623F1" w:rsidP="00F623F1">
      <w:pPr>
        <w:autoSpaceDE w:val="0"/>
        <w:autoSpaceDN w:val="0"/>
        <w:adjustRightInd w:val="0"/>
        <w:spacing w:after="0" w:line="240" w:lineRule="auto"/>
        <w:rPr>
          <w:rFonts w:ascii="AGaramondPro-Regular" w:hAnsi="AGaramondPro-Regular" w:cs="AGaramondPro-Regular"/>
          <w:sz w:val="24"/>
          <w:szCs w:val="24"/>
        </w:rPr>
      </w:pPr>
      <w:r w:rsidRPr="00F623F1">
        <w:rPr>
          <w:rFonts w:ascii="AGaramondPro-Regular" w:hAnsi="AGaramondPro-Regular" w:cs="AGaramondPro-Regular"/>
          <w:sz w:val="24"/>
          <w:szCs w:val="24"/>
        </w:rPr>
        <w:t>• Gıda güvenliği,</w:t>
      </w:r>
    </w:p>
    <w:p w:rsidR="00F623F1" w:rsidRPr="00F623F1" w:rsidRDefault="00F623F1" w:rsidP="00F623F1">
      <w:pPr>
        <w:autoSpaceDE w:val="0"/>
        <w:autoSpaceDN w:val="0"/>
        <w:adjustRightInd w:val="0"/>
        <w:spacing w:after="0" w:line="240" w:lineRule="auto"/>
        <w:rPr>
          <w:rFonts w:ascii="AGaramondPro-Regular" w:hAnsi="AGaramondPro-Regular" w:cs="AGaramondPro-Regular"/>
          <w:sz w:val="24"/>
          <w:szCs w:val="24"/>
        </w:rPr>
      </w:pPr>
      <w:r w:rsidRPr="00F623F1">
        <w:rPr>
          <w:rFonts w:ascii="AGaramondPro-Regular" w:hAnsi="AGaramondPro-Regular" w:cs="AGaramondPro-Regular"/>
          <w:sz w:val="24"/>
          <w:szCs w:val="24"/>
        </w:rPr>
        <w:t>• Sağlık güvenliği,</w:t>
      </w:r>
    </w:p>
    <w:p w:rsidR="00F623F1" w:rsidRPr="00F623F1" w:rsidRDefault="00F623F1" w:rsidP="00F623F1">
      <w:pPr>
        <w:autoSpaceDE w:val="0"/>
        <w:autoSpaceDN w:val="0"/>
        <w:adjustRightInd w:val="0"/>
        <w:spacing w:after="0" w:line="240" w:lineRule="auto"/>
        <w:rPr>
          <w:rFonts w:ascii="AGaramondPro-Regular" w:hAnsi="AGaramondPro-Regular" w:cs="AGaramondPro-Regular"/>
          <w:sz w:val="24"/>
          <w:szCs w:val="24"/>
        </w:rPr>
      </w:pPr>
      <w:r w:rsidRPr="00F623F1">
        <w:rPr>
          <w:rFonts w:ascii="AGaramondPro-Regular" w:hAnsi="AGaramondPro-Regular" w:cs="AGaramondPro-Regular"/>
          <w:sz w:val="24"/>
          <w:szCs w:val="24"/>
        </w:rPr>
        <w:t>• Çevre güvenliği,</w:t>
      </w:r>
    </w:p>
    <w:p w:rsidR="00F623F1" w:rsidRPr="00F623F1" w:rsidRDefault="00F623F1" w:rsidP="00F623F1">
      <w:pPr>
        <w:autoSpaceDE w:val="0"/>
        <w:autoSpaceDN w:val="0"/>
        <w:adjustRightInd w:val="0"/>
        <w:spacing w:after="0" w:line="240" w:lineRule="auto"/>
        <w:rPr>
          <w:rFonts w:ascii="AGaramondPro-Regular" w:hAnsi="AGaramondPro-Regular" w:cs="AGaramondPro-Regular"/>
          <w:sz w:val="24"/>
          <w:szCs w:val="24"/>
        </w:rPr>
      </w:pPr>
      <w:r w:rsidRPr="00F623F1">
        <w:rPr>
          <w:rFonts w:ascii="AGaramondPro-Regular" w:hAnsi="AGaramondPro-Regular" w:cs="AGaramondPro-Regular"/>
          <w:sz w:val="24"/>
          <w:szCs w:val="24"/>
        </w:rPr>
        <w:t>• Kişisel güvenlik,</w:t>
      </w:r>
    </w:p>
    <w:p w:rsidR="00F623F1" w:rsidRPr="00F623F1" w:rsidRDefault="00F623F1" w:rsidP="00F623F1">
      <w:pPr>
        <w:autoSpaceDE w:val="0"/>
        <w:autoSpaceDN w:val="0"/>
        <w:adjustRightInd w:val="0"/>
        <w:spacing w:after="0" w:line="240" w:lineRule="auto"/>
        <w:rPr>
          <w:rFonts w:ascii="AGaramondPro-Regular" w:hAnsi="AGaramondPro-Regular" w:cs="AGaramondPro-Regular"/>
          <w:sz w:val="24"/>
          <w:szCs w:val="24"/>
        </w:rPr>
      </w:pPr>
      <w:r w:rsidRPr="00F623F1">
        <w:rPr>
          <w:rFonts w:ascii="AGaramondPro-Regular" w:hAnsi="AGaramondPro-Regular" w:cs="AGaramondPro-Regular"/>
          <w:sz w:val="24"/>
          <w:szCs w:val="24"/>
        </w:rPr>
        <w:t>• Toplum güvenliği,</w:t>
      </w:r>
    </w:p>
    <w:p w:rsidR="00F623F1" w:rsidRDefault="00F623F1" w:rsidP="00F623F1">
      <w:pPr>
        <w:autoSpaceDE w:val="0"/>
        <w:autoSpaceDN w:val="0"/>
        <w:adjustRightInd w:val="0"/>
        <w:spacing w:after="0" w:line="240" w:lineRule="auto"/>
        <w:rPr>
          <w:rFonts w:ascii="AGaramondPro-Regular" w:hAnsi="AGaramondPro-Regular" w:cs="AGaramondPro-Regular"/>
          <w:sz w:val="24"/>
          <w:szCs w:val="24"/>
        </w:rPr>
      </w:pPr>
      <w:r w:rsidRPr="00F623F1">
        <w:rPr>
          <w:rFonts w:ascii="AGaramondPro-Regular" w:hAnsi="AGaramondPro-Regular" w:cs="AGaramondPro-Regular"/>
          <w:sz w:val="24"/>
          <w:szCs w:val="24"/>
        </w:rPr>
        <w:t>• Siyasi güvenliktir.</w:t>
      </w:r>
    </w:p>
    <w:p w:rsidR="00F623F1" w:rsidRDefault="00F623F1" w:rsidP="00F623F1">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sz w:val="24"/>
          <w:szCs w:val="24"/>
        </w:rPr>
        <w:t xml:space="preserve">. </w:t>
      </w:r>
      <w:r w:rsidRPr="00F623F1">
        <w:rPr>
          <w:rFonts w:ascii="AGaramondPro-Regular" w:hAnsi="AGaramondPro-Regular" w:cs="AGaramondPro-Regular"/>
          <w:b/>
        </w:rPr>
        <w:t>İnsani güvenlik anlayışı</w:t>
      </w:r>
      <w:r>
        <w:rPr>
          <w:rFonts w:ascii="AGaramondPro-Regular" w:hAnsi="AGaramondPro-Regular" w:cs="AGaramondPro-Regular"/>
        </w:rPr>
        <w:t xml:space="preserve">, güvenliğin </w:t>
      </w:r>
      <w:proofErr w:type="gramStart"/>
      <w:r>
        <w:rPr>
          <w:rFonts w:ascii="AGaramondPro-Regular" w:hAnsi="AGaramondPro-Regular" w:cs="AGaramondPro-Regular"/>
        </w:rPr>
        <w:t>sürdürülebilir  olması</w:t>
      </w:r>
      <w:proofErr w:type="gramEnd"/>
      <w:r>
        <w:rPr>
          <w:rFonts w:ascii="AGaramondPro-Regular" w:hAnsi="AGaramondPro-Regular" w:cs="AGaramondPro-Regular"/>
        </w:rPr>
        <w:t xml:space="preserve"> gerektiğine vurgu yaparak güvenlik kavramını insanların ve toplumların güvenliği boyutuna taşımıştır.</w:t>
      </w:r>
    </w:p>
    <w:p w:rsidR="003651B7" w:rsidRDefault="003651B7" w:rsidP="00F623F1">
      <w:pPr>
        <w:autoSpaceDE w:val="0"/>
        <w:autoSpaceDN w:val="0"/>
        <w:adjustRightInd w:val="0"/>
        <w:spacing w:after="0" w:line="240" w:lineRule="auto"/>
        <w:rPr>
          <w:rFonts w:ascii="AGaramondPro-Regular" w:hAnsi="AGaramondPro-Regular" w:cs="AGaramondPro-Regular"/>
        </w:rPr>
      </w:pP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Kentleşmeyi üç başlık altında incelemek </w:t>
      </w:r>
      <w:proofErr w:type="gramStart"/>
      <w:r>
        <w:rPr>
          <w:rFonts w:ascii="AGaramondPro-Regular" w:hAnsi="AGaramondPro-Regular" w:cs="AGaramondPro-Regular"/>
        </w:rPr>
        <w:t>mümkündür .</w:t>
      </w:r>
      <w:proofErr w:type="gramEnd"/>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Bold" w:hAnsi="AGaramondPro-Bold" w:cs="AGaramondPro-Bold"/>
          <w:b/>
          <w:bCs/>
        </w:rPr>
        <w:t>Demografik açıdan kentleşme</w:t>
      </w:r>
      <w:r>
        <w:rPr>
          <w:rFonts w:ascii="AGaramondPro-Regular" w:hAnsi="AGaramondPro-Regular" w:cs="AGaramondPro-Regular"/>
        </w:rPr>
        <w:t>; temelinde kırsal alanlardan kente yönelik göçler neticesinde ortaya çıkan nüfus yoğunluğunu ifade etmektedir.</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Bold" w:hAnsi="AGaramondPro-Bold" w:cs="AGaramondPro-Bold"/>
          <w:b/>
          <w:bCs/>
        </w:rPr>
        <w:t>Toplumsal açıdan kentleşme</w:t>
      </w:r>
      <w:r>
        <w:rPr>
          <w:rFonts w:ascii="AGaramondPro-Regular" w:hAnsi="AGaramondPro-Regular" w:cs="AGaramondPro-Regular"/>
        </w:rPr>
        <w:t>; kırsaldan farklılaşma, alanda uzmanlaşma ve örgütlenme sürecini içeren bir dönüşümü ve davranış biçimini ifade etmektedir.</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Bold" w:hAnsi="AGaramondPro-Bold" w:cs="AGaramondPro-Bold"/>
          <w:b/>
          <w:bCs/>
        </w:rPr>
        <w:t>Ekonomik açıdan kentleşme</w:t>
      </w:r>
      <w:r>
        <w:rPr>
          <w:rFonts w:ascii="AGaramondPro-Regular" w:hAnsi="AGaramondPro-Regular" w:cs="AGaramondPro-Regular"/>
        </w:rPr>
        <w:t>, kentlerde sanayi ve hizmetler sektörü gibi tarım dışı faaliyetlerin yoğunlaşmasıdır.</w:t>
      </w:r>
    </w:p>
    <w:p w:rsidR="003651B7" w:rsidRDefault="003651B7" w:rsidP="003651B7">
      <w:pPr>
        <w:autoSpaceDE w:val="0"/>
        <w:autoSpaceDN w:val="0"/>
        <w:adjustRightInd w:val="0"/>
        <w:spacing w:after="0" w:line="240" w:lineRule="auto"/>
        <w:rPr>
          <w:rFonts w:ascii="AGaramondPro-Regular" w:hAnsi="AGaramondPro-Regular" w:cs="AGaramondPro-Regular"/>
        </w:rPr>
      </w:pP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Klasik güvenlik anlayışı; kentsel güvenliğin polis, jandarma gibi kolluk kuvvetlerinin marifetiyle sağlanmasını öngörmektedir.</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3651B7">
        <w:rPr>
          <w:rFonts w:ascii="AGaramondPro-Regular" w:hAnsi="AGaramondPro-Regular" w:cs="AGaramondPro-Regular"/>
        </w:rPr>
        <w:t xml:space="preserve"> </w:t>
      </w:r>
      <w:r>
        <w:rPr>
          <w:rFonts w:ascii="AGaramondPro-Regular" w:hAnsi="AGaramondPro-Regular" w:cs="AGaramondPro-Regular"/>
        </w:rPr>
        <w:t>Kentli hakları, 1980’li yıllardan itibaren uluslararası alanda tartışılmaya başlanan bir konudur.</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Ancak yazılı bir metin olarak gündeme gelmesi ve kabul edilmesi 1992 yılında Avrupa Kentsel Şartı ile gerçekleşmiştir. Türkiye’nin de taraf olduğu Avrupa Kentsel Şartı; ülkelere uygulayabilecekleri evrensel nitelikte bazı ilkeler tanımlamakta, kent sakinlerinin sahip oldukları hakları belirtmektedir.</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2008 yılında, ikinci Avrupa Kentsel Şartı kabul edilmiştir. Avrupa Kentsel Şartı </w:t>
      </w:r>
      <w:proofErr w:type="spellStart"/>
      <w:r>
        <w:rPr>
          <w:rFonts w:ascii="AGaramondPro-Regular" w:hAnsi="AGaramondPro-Regular" w:cs="AGaramondPro-Regular"/>
        </w:rPr>
        <w:t>II’de</w:t>
      </w:r>
      <w:proofErr w:type="spellEnd"/>
      <w:r>
        <w:rPr>
          <w:rFonts w:ascii="AGaramondPro-Regular" w:hAnsi="AGaramondPro-Regular" w:cs="AGaramondPro-Regular"/>
        </w:rPr>
        <w:t>, kentlerin modern kentsel sorunlarla baş etmesini sağlayacak ortak ilkeler belirlenmiştir.</w:t>
      </w:r>
    </w:p>
    <w:p w:rsidR="003651B7" w:rsidRDefault="003651B7" w:rsidP="003651B7">
      <w:pPr>
        <w:autoSpaceDE w:val="0"/>
        <w:autoSpaceDN w:val="0"/>
        <w:adjustRightInd w:val="0"/>
        <w:spacing w:after="0" w:line="240" w:lineRule="auto"/>
        <w:rPr>
          <w:rFonts w:ascii="AGaramondPro-Regular" w:hAnsi="AGaramondPro-Regular" w:cs="AGaramondPro-Regular"/>
        </w:rPr>
      </w:pPr>
    </w:p>
    <w:p w:rsidR="003651B7" w:rsidRDefault="003651B7" w:rsidP="003651B7">
      <w:pPr>
        <w:autoSpaceDE w:val="0"/>
        <w:autoSpaceDN w:val="0"/>
        <w:adjustRightInd w:val="0"/>
        <w:spacing w:after="0" w:line="240" w:lineRule="auto"/>
        <w:rPr>
          <w:rFonts w:ascii="AGaramondPro-Regular" w:hAnsi="AGaramondPro-Regular" w:cs="AGaramondPro-Regular"/>
        </w:rPr>
      </w:pPr>
    </w:p>
    <w:p w:rsidR="003651B7" w:rsidRDefault="003651B7" w:rsidP="003651B7">
      <w:pPr>
        <w:autoSpaceDE w:val="0"/>
        <w:autoSpaceDN w:val="0"/>
        <w:adjustRightInd w:val="0"/>
        <w:spacing w:after="0" w:line="240" w:lineRule="auto"/>
        <w:rPr>
          <w:rFonts w:ascii="AGaramondPro-Regular" w:hAnsi="AGaramondPro-Regular" w:cs="AGaramondPro-Regular"/>
        </w:rPr>
      </w:pPr>
    </w:p>
    <w:p w:rsidR="00FB09A9" w:rsidRDefault="00FB09A9" w:rsidP="003651B7">
      <w:pPr>
        <w:autoSpaceDE w:val="0"/>
        <w:autoSpaceDN w:val="0"/>
        <w:adjustRightInd w:val="0"/>
        <w:spacing w:after="0" w:line="240" w:lineRule="auto"/>
        <w:rPr>
          <w:rFonts w:ascii="AGaramondPro-Regular" w:hAnsi="AGaramondPro-Regular" w:cs="AGaramondPro-Regular"/>
        </w:rPr>
      </w:pPr>
    </w:p>
    <w:p w:rsidR="00FB09A9" w:rsidRDefault="00FB09A9" w:rsidP="003651B7">
      <w:pPr>
        <w:autoSpaceDE w:val="0"/>
        <w:autoSpaceDN w:val="0"/>
        <w:adjustRightInd w:val="0"/>
        <w:spacing w:after="0" w:line="240" w:lineRule="auto"/>
        <w:rPr>
          <w:rFonts w:ascii="AGaramondPro-Regular" w:hAnsi="AGaramondPro-Regular" w:cs="AGaramondPro-Regular"/>
        </w:rPr>
      </w:pPr>
    </w:p>
    <w:p w:rsidR="00FB09A9" w:rsidRDefault="00FB09A9" w:rsidP="003651B7">
      <w:pPr>
        <w:autoSpaceDE w:val="0"/>
        <w:autoSpaceDN w:val="0"/>
        <w:adjustRightInd w:val="0"/>
        <w:spacing w:after="0" w:line="240" w:lineRule="auto"/>
        <w:rPr>
          <w:rFonts w:ascii="AGaramondPro-Regular" w:hAnsi="AGaramondPro-Regular" w:cs="AGaramondPro-Regular"/>
        </w:rPr>
      </w:pPr>
    </w:p>
    <w:p w:rsidR="00FB09A9" w:rsidRDefault="00FB09A9" w:rsidP="003651B7">
      <w:pPr>
        <w:autoSpaceDE w:val="0"/>
        <w:autoSpaceDN w:val="0"/>
        <w:adjustRightInd w:val="0"/>
        <w:spacing w:after="0" w:line="240" w:lineRule="auto"/>
        <w:rPr>
          <w:rFonts w:ascii="AGaramondPro-Regular" w:hAnsi="AGaramondPro-Regular" w:cs="AGaramondPro-Regular"/>
        </w:rPr>
      </w:pPr>
    </w:p>
    <w:p w:rsidR="00FB09A9" w:rsidRDefault="00FB09A9" w:rsidP="003651B7">
      <w:pPr>
        <w:autoSpaceDE w:val="0"/>
        <w:autoSpaceDN w:val="0"/>
        <w:adjustRightInd w:val="0"/>
        <w:spacing w:after="0" w:line="240" w:lineRule="auto"/>
        <w:rPr>
          <w:rFonts w:ascii="AGaramondPro-Regular" w:hAnsi="AGaramondPro-Regular" w:cs="AGaramondPro-Regular"/>
        </w:rPr>
      </w:pPr>
    </w:p>
    <w:p w:rsidR="003651B7" w:rsidRPr="003651B7" w:rsidRDefault="003651B7" w:rsidP="003651B7">
      <w:pPr>
        <w:autoSpaceDE w:val="0"/>
        <w:autoSpaceDN w:val="0"/>
        <w:adjustRightInd w:val="0"/>
        <w:spacing w:after="0" w:line="240" w:lineRule="auto"/>
        <w:rPr>
          <w:rFonts w:ascii="AGaramondPro-Regular" w:hAnsi="AGaramondPro-Regular" w:cs="AGaramondPro-Regular"/>
          <w:b/>
          <w:sz w:val="24"/>
          <w:szCs w:val="24"/>
          <w:u w:val="single"/>
        </w:rPr>
      </w:pPr>
      <w:r>
        <w:rPr>
          <w:rFonts w:ascii="AGaramondPro-Regular" w:hAnsi="AGaramondPro-Regular" w:cs="AGaramondPro-Regular"/>
        </w:rPr>
        <w:lastRenderedPageBreak/>
        <w:t xml:space="preserve">. </w:t>
      </w:r>
      <w:r w:rsidRPr="003651B7">
        <w:rPr>
          <w:rFonts w:ascii="AGaramondPro-Regular" w:hAnsi="AGaramondPro-Regular" w:cs="AGaramondPro-Regular"/>
          <w:b/>
          <w:sz w:val="24"/>
          <w:szCs w:val="24"/>
          <w:u w:val="single"/>
        </w:rPr>
        <w:t>Günümüzde kentlerde yaşanan temel güvenlik sorunlarını şu şekilde özetlemek mümkündür.</w:t>
      </w:r>
    </w:p>
    <w:p w:rsidR="003651B7" w:rsidRPr="003651B7" w:rsidRDefault="003651B7" w:rsidP="003651B7">
      <w:pPr>
        <w:autoSpaceDE w:val="0"/>
        <w:autoSpaceDN w:val="0"/>
        <w:adjustRightInd w:val="0"/>
        <w:spacing w:after="0" w:line="240" w:lineRule="auto"/>
        <w:rPr>
          <w:rFonts w:ascii="AGaramondPro-Regular" w:hAnsi="AGaramondPro-Regular" w:cs="AGaramondPro-Regular"/>
          <w:b/>
          <w:sz w:val="24"/>
          <w:szCs w:val="24"/>
          <w:u w:val="single"/>
        </w:rPr>
      </w:pP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Nüfus artışı</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Kırsaldan kente aşırı göç</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Hızlı ve plansız kentleşme</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Kentsel altyapı yetersizliği</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Çarpık kentleşme, gecekondulaşma</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Yoksulluk</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Yoksunluk, kentsel yabancılaşma</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Kayıt dışı ekonomik faaliyetler</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Suç ve şiddet eğiliminde artış</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Kentin sosyal dokusunda bozulma</w:t>
      </w:r>
    </w:p>
    <w:p w:rsidR="003651B7" w:rsidRPr="00FB09A9" w:rsidRDefault="003651B7" w:rsidP="003651B7">
      <w:pPr>
        <w:autoSpaceDE w:val="0"/>
        <w:autoSpaceDN w:val="0"/>
        <w:adjustRightInd w:val="0"/>
        <w:spacing w:after="0" w:line="240" w:lineRule="auto"/>
        <w:rPr>
          <w:rFonts w:ascii="AGaramondPro-Regular" w:hAnsi="AGaramondPro-Regular" w:cs="AGaramondPro-Regular"/>
          <w:sz w:val="24"/>
          <w:szCs w:val="24"/>
        </w:rPr>
      </w:pPr>
      <w:r w:rsidRPr="00FB09A9">
        <w:rPr>
          <w:rFonts w:ascii="AGaramondPro-Regular" w:hAnsi="AGaramondPro-Regular" w:cs="AGaramondPro-Regular"/>
          <w:sz w:val="24"/>
          <w:szCs w:val="24"/>
        </w:rPr>
        <w:t>• Denetim yetersizliği</w:t>
      </w:r>
    </w:p>
    <w:p w:rsidR="003651B7" w:rsidRDefault="003651B7" w:rsidP="003651B7">
      <w:pPr>
        <w:autoSpaceDE w:val="0"/>
        <w:autoSpaceDN w:val="0"/>
        <w:adjustRightInd w:val="0"/>
        <w:spacing w:after="0" w:line="240" w:lineRule="auto"/>
        <w:rPr>
          <w:rFonts w:ascii="AGaramondPro-Regular" w:hAnsi="AGaramondPro-Regular" w:cs="AGaramondPro-Regular"/>
          <w:sz w:val="20"/>
          <w:szCs w:val="20"/>
        </w:rPr>
      </w:pP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sz w:val="20"/>
          <w:szCs w:val="20"/>
        </w:rPr>
        <w:t xml:space="preserve">. </w:t>
      </w:r>
      <w:r w:rsidRPr="003651B7">
        <w:rPr>
          <w:rFonts w:ascii="AGaramondPro-Regular" w:hAnsi="AGaramondPro-Regular" w:cs="AGaramondPro-Regular"/>
          <w:b/>
          <w:u w:val="single"/>
        </w:rPr>
        <w:t xml:space="preserve">Kentsel güvenlik risklerini beş başlık altında incelemek mümkündür. </w:t>
      </w:r>
      <w:r>
        <w:rPr>
          <w:rFonts w:ascii="AGaramondPro-Regular" w:hAnsi="AGaramondPro-Regular" w:cs="AGaramondPro-Regular"/>
        </w:rPr>
        <w:t>Bunlar;</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Klasik güvenlik riskleri (Adi suçlar, organize suçlar, terör vb.)</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Demografik riskler (Nüfus artışı, kontrolsüz göç vb.)</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Ekonomik riskler (Enerji tesisleri, kritik alt yapı, bilgi ve iletişim kanalları)</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Toplumsal riskler (kentin sosyokültürel yapısı, yoksulluk, yoksunluk vb.)</w:t>
      </w: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Diğer riskler (zayıf kent planlaması)</w:t>
      </w:r>
    </w:p>
    <w:p w:rsidR="003651B7" w:rsidRDefault="003651B7" w:rsidP="003651B7">
      <w:pPr>
        <w:autoSpaceDE w:val="0"/>
        <w:autoSpaceDN w:val="0"/>
        <w:adjustRightInd w:val="0"/>
        <w:spacing w:after="0" w:line="240" w:lineRule="auto"/>
        <w:rPr>
          <w:rFonts w:ascii="AGaramondPro-Regular" w:hAnsi="AGaramondPro-Regular" w:cs="AGaramondPro-Regular"/>
        </w:rPr>
      </w:pPr>
    </w:p>
    <w:p w:rsidR="003651B7" w:rsidRDefault="003651B7" w:rsidP="003651B7">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3651B7">
        <w:rPr>
          <w:rFonts w:ascii="AGaramondPro-Regular" w:hAnsi="AGaramondPro-Regular" w:cs="AGaramondPro-Regular"/>
        </w:rPr>
        <w:t xml:space="preserve"> </w:t>
      </w:r>
      <w:r w:rsidRPr="003651B7">
        <w:rPr>
          <w:rFonts w:ascii="AGaramondPro-Regular" w:hAnsi="AGaramondPro-Regular" w:cs="AGaramondPro-Regular"/>
          <w:b/>
          <w:sz w:val="28"/>
          <w:szCs w:val="28"/>
        </w:rPr>
        <w:t>Güvenlik risk yönetimi</w:t>
      </w:r>
      <w:r>
        <w:rPr>
          <w:rFonts w:ascii="AGaramondPro-Regular" w:hAnsi="AGaramondPro-Regular" w:cs="AGaramondPro-Regular"/>
        </w:rPr>
        <w:t>, istenmeyen olayların risk seviyelerini belirleyerek önleme veya risk azaltma stratejilerinin geliştirilmesine imkân sağlayan analitik bir yöntemdir.</w:t>
      </w:r>
    </w:p>
    <w:p w:rsidR="003651B7" w:rsidRDefault="003651B7" w:rsidP="003651B7">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rPr>
        <w:t xml:space="preserve">. Genel olarak tehdit algılamalarında; risk, potansiyel tehdit ve tehdit biçiminde bir </w:t>
      </w:r>
      <w:r w:rsidRPr="003A633E">
        <w:rPr>
          <w:rFonts w:ascii="AGaramondPro-Regular" w:hAnsi="AGaramondPro-Regular" w:cs="AGaramondPro-Regular"/>
          <w:b/>
        </w:rPr>
        <w:t>sınıflandırma yapılmaktadır</w:t>
      </w:r>
      <w:r w:rsidR="003A633E">
        <w:rPr>
          <w:rFonts w:ascii="AGaramondPro-Regular" w:hAnsi="AGaramondPro-Regular" w:cs="AGaramondPro-Regular"/>
          <w:b/>
        </w:rPr>
        <w:t>.</w:t>
      </w:r>
    </w:p>
    <w:p w:rsidR="003A633E" w:rsidRDefault="003A633E" w:rsidP="003A633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 xml:space="preserve">. </w:t>
      </w:r>
      <w:r>
        <w:rPr>
          <w:rFonts w:ascii="AGaramondPro-Regular" w:hAnsi="AGaramondPro-Regular" w:cs="AGaramondPro-Regular"/>
        </w:rPr>
        <w:t>Özellikle sosyal olaylarda objektif ölçütlerin geliştirilmesi her zaman mümkün olamamaktadır.</w:t>
      </w:r>
    </w:p>
    <w:p w:rsidR="003A633E" w:rsidRDefault="003A633E" w:rsidP="003A633E">
      <w:pPr>
        <w:autoSpaceDE w:val="0"/>
        <w:autoSpaceDN w:val="0"/>
        <w:adjustRightInd w:val="0"/>
        <w:spacing w:after="0" w:line="240" w:lineRule="auto"/>
        <w:rPr>
          <w:rFonts w:ascii="AGaramondPro-Regular" w:hAnsi="AGaramondPro-Regular" w:cs="AGaramondPro-Regular"/>
        </w:rPr>
      </w:pPr>
    </w:p>
    <w:p w:rsidR="003A633E" w:rsidRDefault="003A633E" w:rsidP="003A633E">
      <w:pPr>
        <w:autoSpaceDE w:val="0"/>
        <w:autoSpaceDN w:val="0"/>
        <w:adjustRightInd w:val="0"/>
        <w:spacing w:after="0" w:line="240" w:lineRule="auto"/>
        <w:rPr>
          <w:rFonts w:ascii="AGaramondPro-Regular" w:hAnsi="AGaramondPro-Regular" w:cs="AGaramondPro-Regular"/>
        </w:rPr>
      </w:pPr>
    </w:p>
    <w:p w:rsidR="003A633E" w:rsidRDefault="003A633E" w:rsidP="003A633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Soğuk Savaş sonrası dönemde uluslararası ortamlarda sıklıkla kullanılmaya başlanan risk kavramı; 1990’lı yıllardan itibaren Birleşmiş Milletler (BM) öncülüğünde dünya genelinde yaygınlaşmaya başlamıştır. BM’nin risk yönetimi yaklaşımının temelini risk azaltma anlayışı oluşturmaktadır.</w:t>
      </w:r>
    </w:p>
    <w:p w:rsidR="003A633E" w:rsidRDefault="003A633E" w:rsidP="003A633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3A633E">
        <w:rPr>
          <w:rFonts w:ascii="AGaramondPro-Regular" w:hAnsi="AGaramondPro-Regular" w:cs="AGaramondPro-Regular"/>
        </w:rPr>
        <w:t xml:space="preserve"> </w:t>
      </w:r>
      <w:proofErr w:type="spellStart"/>
      <w:r>
        <w:rPr>
          <w:rFonts w:ascii="AGaramondPro-Regular" w:hAnsi="AGaramondPro-Regular" w:cs="AGaramondPro-Regular"/>
        </w:rPr>
        <w:t>Sendai</w:t>
      </w:r>
      <w:proofErr w:type="spellEnd"/>
      <w:r>
        <w:rPr>
          <w:rFonts w:ascii="AGaramondPro-Regular" w:hAnsi="AGaramondPro-Regular" w:cs="AGaramondPro-Regular"/>
        </w:rPr>
        <w:t xml:space="preserve"> </w:t>
      </w:r>
      <w:proofErr w:type="spellStart"/>
      <w:r>
        <w:rPr>
          <w:rFonts w:ascii="AGaramondPro-Regular" w:hAnsi="AGaramondPro-Regular" w:cs="AGaramondPro-Regular"/>
        </w:rPr>
        <w:t>Çerçevesi’nin</w:t>
      </w:r>
      <w:proofErr w:type="spellEnd"/>
      <w:r>
        <w:rPr>
          <w:rFonts w:ascii="AGaramondPro-Regular" w:hAnsi="AGaramondPro-Regular" w:cs="AGaramondPro-Regular"/>
        </w:rPr>
        <w:t xml:space="preserve"> kapsamını doğal, teknoloji ve insan kaynaklı afetler oluşturmaktadır.</w:t>
      </w:r>
    </w:p>
    <w:p w:rsidR="003A633E" w:rsidRDefault="003A633E" w:rsidP="003A633E">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ve acil durum yönetiminin hazırlık, zarar azaltma, müdahale ve iyileştirme aşamalarının güvenlik risklerinin yönetimi sürecinde de uygulanması mümkündür.</w:t>
      </w:r>
    </w:p>
    <w:p w:rsidR="003A633E" w:rsidRDefault="003A633E" w:rsidP="003A633E">
      <w:pPr>
        <w:autoSpaceDE w:val="0"/>
        <w:autoSpaceDN w:val="0"/>
        <w:adjustRightInd w:val="0"/>
        <w:spacing w:after="0" w:line="240" w:lineRule="auto"/>
        <w:rPr>
          <w:rFonts w:ascii="AGaramondPro-Regular" w:hAnsi="AGaramondPro-Regular" w:cs="AGaramondPro-Regular"/>
        </w:rPr>
      </w:pPr>
    </w:p>
    <w:p w:rsidR="00220940" w:rsidRPr="00220940" w:rsidRDefault="00220940" w:rsidP="00220940">
      <w:pPr>
        <w:autoSpaceDE w:val="0"/>
        <w:autoSpaceDN w:val="0"/>
        <w:adjustRightInd w:val="0"/>
        <w:spacing w:after="0" w:line="240" w:lineRule="auto"/>
        <w:rPr>
          <w:rFonts w:ascii="AGaramondPro-Regular" w:hAnsi="AGaramondPro-Regular" w:cs="AGaramondPro-Regular"/>
          <w:sz w:val="24"/>
          <w:szCs w:val="24"/>
        </w:rPr>
      </w:pPr>
      <w:r>
        <w:rPr>
          <w:rFonts w:ascii="AGaramondPro-Regular" w:hAnsi="AGaramondPro-Regular" w:cs="AGaramondPro-Regular"/>
          <w:sz w:val="24"/>
          <w:szCs w:val="24"/>
        </w:rPr>
        <w:t xml:space="preserve">. </w:t>
      </w:r>
      <w:r w:rsidRPr="00220940">
        <w:rPr>
          <w:rFonts w:ascii="AGaramondPro-Regular" w:hAnsi="AGaramondPro-Regular" w:cs="AGaramondPro-Regular"/>
          <w:sz w:val="24"/>
          <w:szCs w:val="24"/>
        </w:rPr>
        <w:t>Uluslararası kuruluşları</w:t>
      </w:r>
      <w:r>
        <w:rPr>
          <w:rFonts w:ascii="AGaramondPro-Regular" w:hAnsi="AGaramondPro-Regular" w:cs="AGaramondPro-Regular"/>
          <w:sz w:val="24"/>
          <w:szCs w:val="24"/>
        </w:rPr>
        <w:t xml:space="preserve">n güvenlik risk yönetimi </w:t>
      </w:r>
      <w:r w:rsidRPr="00220940">
        <w:rPr>
          <w:rFonts w:ascii="AGaramondPro-Regular" w:hAnsi="AGaramondPro-Regular" w:cs="AGaramondPro-Regular"/>
          <w:sz w:val="24"/>
          <w:szCs w:val="24"/>
        </w:rPr>
        <w:t>yaklaşımının temelinde aşağı</w:t>
      </w:r>
      <w:r>
        <w:rPr>
          <w:rFonts w:ascii="AGaramondPro-Regular" w:hAnsi="AGaramondPro-Regular" w:cs="AGaramondPro-Regular"/>
          <w:sz w:val="24"/>
          <w:szCs w:val="24"/>
        </w:rPr>
        <w:t xml:space="preserve">daki hususlar yer </w:t>
      </w:r>
      <w:r w:rsidRPr="00220940">
        <w:rPr>
          <w:rFonts w:ascii="AGaramondPro-Regular" w:hAnsi="AGaramondPro-Regular" w:cs="AGaramondPro-Regular"/>
          <w:sz w:val="24"/>
          <w:szCs w:val="24"/>
        </w:rPr>
        <w:t>almaktadır:</w:t>
      </w:r>
    </w:p>
    <w:p w:rsidR="00220940" w:rsidRPr="00220940" w:rsidRDefault="00220940" w:rsidP="00220940">
      <w:pPr>
        <w:autoSpaceDE w:val="0"/>
        <w:autoSpaceDN w:val="0"/>
        <w:adjustRightInd w:val="0"/>
        <w:spacing w:after="0" w:line="240" w:lineRule="auto"/>
        <w:rPr>
          <w:rFonts w:ascii="AGaramondPro-Regular" w:hAnsi="AGaramondPro-Regular" w:cs="AGaramondPro-Regular"/>
          <w:sz w:val="24"/>
          <w:szCs w:val="24"/>
        </w:rPr>
      </w:pPr>
      <w:r w:rsidRPr="00220940">
        <w:rPr>
          <w:rFonts w:ascii="AGaramondPro-Regular" w:hAnsi="AGaramondPro-Regular" w:cs="AGaramondPro-Regular"/>
          <w:sz w:val="24"/>
          <w:szCs w:val="24"/>
        </w:rPr>
        <w:t>• Tehlike, tehdit ve risklerin belirlenmesi,</w:t>
      </w:r>
    </w:p>
    <w:p w:rsidR="00220940" w:rsidRPr="00220940" w:rsidRDefault="00220940" w:rsidP="00220940">
      <w:pPr>
        <w:autoSpaceDE w:val="0"/>
        <w:autoSpaceDN w:val="0"/>
        <w:adjustRightInd w:val="0"/>
        <w:spacing w:after="0" w:line="240" w:lineRule="auto"/>
        <w:rPr>
          <w:rFonts w:ascii="AGaramondPro-Regular" w:hAnsi="AGaramondPro-Regular" w:cs="AGaramondPro-Regular"/>
          <w:sz w:val="24"/>
          <w:szCs w:val="24"/>
        </w:rPr>
      </w:pPr>
      <w:r w:rsidRPr="00220940">
        <w:rPr>
          <w:rFonts w:ascii="AGaramondPro-Regular" w:hAnsi="AGaramondPro-Regular" w:cs="AGaramondPro-Regular"/>
          <w:sz w:val="24"/>
          <w:szCs w:val="24"/>
        </w:rPr>
        <w:t>• Riskli bölgelerin tespit edilmesi,</w:t>
      </w:r>
    </w:p>
    <w:p w:rsidR="00220940" w:rsidRPr="00220940" w:rsidRDefault="00220940" w:rsidP="00220940">
      <w:pPr>
        <w:autoSpaceDE w:val="0"/>
        <w:autoSpaceDN w:val="0"/>
        <w:adjustRightInd w:val="0"/>
        <w:spacing w:after="0" w:line="240" w:lineRule="auto"/>
        <w:rPr>
          <w:rFonts w:ascii="AGaramondPro-Regular" w:hAnsi="AGaramondPro-Regular" w:cs="AGaramondPro-Regular"/>
          <w:sz w:val="24"/>
          <w:szCs w:val="24"/>
        </w:rPr>
      </w:pPr>
      <w:r w:rsidRPr="00220940">
        <w:rPr>
          <w:rFonts w:ascii="AGaramondPro-Regular" w:hAnsi="AGaramondPro-Regular" w:cs="AGaramondPro-Regular"/>
          <w:sz w:val="24"/>
          <w:szCs w:val="24"/>
        </w:rPr>
        <w:t>• Riskten etkilenecek kesimlerin belirlenmesi,</w:t>
      </w:r>
    </w:p>
    <w:p w:rsidR="00220940" w:rsidRPr="00220940" w:rsidRDefault="00220940" w:rsidP="00220940">
      <w:pPr>
        <w:autoSpaceDE w:val="0"/>
        <w:autoSpaceDN w:val="0"/>
        <w:adjustRightInd w:val="0"/>
        <w:spacing w:after="0" w:line="240" w:lineRule="auto"/>
        <w:rPr>
          <w:rFonts w:ascii="AGaramondPro-Regular" w:hAnsi="AGaramondPro-Regular" w:cs="AGaramondPro-Regular"/>
          <w:sz w:val="24"/>
          <w:szCs w:val="24"/>
        </w:rPr>
      </w:pPr>
      <w:r w:rsidRPr="00220940">
        <w:rPr>
          <w:rFonts w:ascii="AGaramondPro-Regular" w:hAnsi="AGaramondPro-Regular" w:cs="AGaramondPro-Regular"/>
          <w:sz w:val="24"/>
          <w:szCs w:val="24"/>
        </w:rPr>
        <w:t>• Risk alanlarına ilişkin güvenlik ile ilgili güçlü</w:t>
      </w:r>
      <w:r>
        <w:rPr>
          <w:rFonts w:ascii="AGaramondPro-Regular" w:hAnsi="AGaramondPro-Regular" w:cs="AGaramondPro-Regular"/>
          <w:sz w:val="24"/>
          <w:szCs w:val="24"/>
        </w:rPr>
        <w:t xml:space="preserve"> </w:t>
      </w:r>
      <w:r w:rsidRPr="00220940">
        <w:rPr>
          <w:rFonts w:ascii="AGaramondPro-Regular" w:hAnsi="AGaramondPro-Regular" w:cs="AGaramondPro-Regular"/>
          <w:sz w:val="24"/>
          <w:szCs w:val="24"/>
        </w:rPr>
        <w:t>ve zayıf alanların belirlenmesi, güvenlik açıklarını</w:t>
      </w:r>
      <w:r>
        <w:rPr>
          <w:rFonts w:ascii="AGaramondPro-Regular" w:hAnsi="AGaramondPro-Regular" w:cs="AGaramondPro-Regular"/>
          <w:sz w:val="24"/>
          <w:szCs w:val="24"/>
        </w:rPr>
        <w:t xml:space="preserve">n </w:t>
      </w:r>
      <w:r w:rsidRPr="00220940">
        <w:rPr>
          <w:rFonts w:ascii="AGaramondPro-Regular" w:hAnsi="AGaramondPro-Regular" w:cs="AGaramondPro-Regular"/>
          <w:sz w:val="24"/>
          <w:szCs w:val="24"/>
        </w:rPr>
        <w:t>tespit edilmesi,</w:t>
      </w:r>
    </w:p>
    <w:p w:rsidR="00220940" w:rsidRPr="00220940" w:rsidRDefault="00220940" w:rsidP="00220940">
      <w:pPr>
        <w:autoSpaceDE w:val="0"/>
        <w:autoSpaceDN w:val="0"/>
        <w:adjustRightInd w:val="0"/>
        <w:spacing w:after="0" w:line="240" w:lineRule="auto"/>
        <w:rPr>
          <w:rFonts w:ascii="AGaramondPro-Regular" w:hAnsi="AGaramondPro-Regular" w:cs="AGaramondPro-Regular"/>
          <w:sz w:val="24"/>
          <w:szCs w:val="24"/>
        </w:rPr>
      </w:pPr>
      <w:r w:rsidRPr="00220940">
        <w:rPr>
          <w:rFonts w:ascii="AGaramondPro-Regular" w:hAnsi="AGaramondPro-Regular" w:cs="AGaramondPro-Regular"/>
          <w:sz w:val="24"/>
          <w:szCs w:val="24"/>
        </w:rPr>
        <w:t>• Risk analizleri yapılarak her bir tehdit türü</w:t>
      </w:r>
      <w:r>
        <w:rPr>
          <w:rFonts w:ascii="AGaramondPro-Regular" w:hAnsi="AGaramondPro-Regular" w:cs="AGaramondPro-Regular"/>
          <w:sz w:val="24"/>
          <w:szCs w:val="24"/>
        </w:rPr>
        <w:t xml:space="preserve">ne </w:t>
      </w:r>
      <w:r w:rsidRPr="00220940">
        <w:rPr>
          <w:rFonts w:ascii="AGaramondPro-Regular" w:hAnsi="AGaramondPro-Regular" w:cs="AGaramondPro-Regular"/>
          <w:sz w:val="24"/>
          <w:szCs w:val="24"/>
        </w:rPr>
        <w:t>yönelik risk seviyesinin belirlenmesi,</w:t>
      </w:r>
    </w:p>
    <w:p w:rsidR="00220940" w:rsidRPr="00220940" w:rsidRDefault="00220940" w:rsidP="00220940">
      <w:pPr>
        <w:autoSpaceDE w:val="0"/>
        <w:autoSpaceDN w:val="0"/>
        <w:adjustRightInd w:val="0"/>
        <w:spacing w:after="0" w:line="240" w:lineRule="auto"/>
        <w:rPr>
          <w:rFonts w:ascii="AGaramondPro-Regular" w:hAnsi="AGaramondPro-Regular" w:cs="AGaramondPro-Regular"/>
          <w:sz w:val="24"/>
          <w:szCs w:val="24"/>
        </w:rPr>
      </w:pPr>
      <w:r w:rsidRPr="00220940">
        <w:rPr>
          <w:rFonts w:ascii="AGaramondPro-Regular" w:hAnsi="AGaramondPro-Regular" w:cs="AGaramondPro-Regular"/>
          <w:sz w:val="24"/>
          <w:szCs w:val="24"/>
        </w:rPr>
        <w:t>• Risk azaltıcı önlemlerin geliştirilmesi ve uygulanması,</w:t>
      </w:r>
    </w:p>
    <w:p w:rsidR="003A633E" w:rsidRDefault="00220940" w:rsidP="00220940">
      <w:pPr>
        <w:autoSpaceDE w:val="0"/>
        <w:autoSpaceDN w:val="0"/>
        <w:adjustRightInd w:val="0"/>
        <w:spacing w:after="0" w:line="240" w:lineRule="auto"/>
        <w:rPr>
          <w:rFonts w:ascii="AGaramondPro-Regular" w:hAnsi="AGaramondPro-Regular" w:cs="AGaramondPro-Regular"/>
          <w:sz w:val="24"/>
          <w:szCs w:val="24"/>
        </w:rPr>
      </w:pPr>
      <w:r w:rsidRPr="00220940">
        <w:rPr>
          <w:rFonts w:ascii="AGaramondPro-Regular" w:hAnsi="AGaramondPro-Regular" w:cs="AGaramondPro-Regular"/>
          <w:sz w:val="24"/>
          <w:szCs w:val="24"/>
        </w:rPr>
        <w:t>• Yeni riskler çerçevesinde gü</w:t>
      </w:r>
      <w:r>
        <w:rPr>
          <w:rFonts w:ascii="AGaramondPro-Regular" w:hAnsi="AGaramondPro-Regular" w:cs="AGaramondPro-Regular"/>
          <w:sz w:val="24"/>
          <w:szCs w:val="24"/>
        </w:rPr>
        <w:t xml:space="preserve">ncellemelerin </w:t>
      </w:r>
      <w:r w:rsidRPr="00220940">
        <w:rPr>
          <w:rFonts w:ascii="AGaramondPro-Regular" w:hAnsi="AGaramondPro-Regular" w:cs="AGaramondPro-Regular"/>
          <w:sz w:val="24"/>
          <w:szCs w:val="24"/>
        </w:rPr>
        <w:t>yapılmasıdır.</w:t>
      </w:r>
    </w:p>
    <w:p w:rsidR="00220940" w:rsidRDefault="00220940" w:rsidP="00220940">
      <w:pPr>
        <w:autoSpaceDE w:val="0"/>
        <w:autoSpaceDN w:val="0"/>
        <w:adjustRightInd w:val="0"/>
        <w:spacing w:after="0" w:line="240" w:lineRule="auto"/>
        <w:rPr>
          <w:rFonts w:ascii="AGaramondPro-Regular" w:hAnsi="AGaramondPro-Regular" w:cs="AGaramondPro-Regular"/>
          <w:sz w:val="24"/>
          <w:szCs w:val="24"/>
        </w:rPr>
      </w:pPr>
    </w:p>
    <w:p w:rsidR="00220940" w:rsidRDefault="00220940" w:rsidP="0022094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sz w:val="24"/>
          <w:szCs w:val="24"/>
        </w:rPr>
        <w:t xml:space="preserve">. </w:t>
      </w:r>
      <w:r>
        <w:rPr>
          <w:rFonts w:ascii="AGaramondPro-Regular" w:hAnsi="AGaramondPro-Regular" w:cs="AGaramondPro-Regular"/>
        </w:rPr>
        <w:t xml:space="preserve">Güvenlik Riski Yönetimi Modeli; Birleşmiş </w:t>
      </w:r>
      <w:proofErr w:type="spellStart"/>
      <w:r>
        <w:rPr>
          <w:rFonts w:ascii="AGaramondPro-Regular" w:hAnsi="AGaramondPro-Regular" w:cs="AGaramondPro-Regular"/>
        </w:rPr>
        <w:t>Milletler’in</w:t>
      </w:r>
      <w:proofErr w:type="spellEnd"/>
      <w:r>
        <w:rPr>
          <w:rFonts w:ascii="AGaramondPro-Regular" w:hAnsi="AGaramondPro-Regular" w:cs="AGaramondPro-Regular"/>
        </w:rPr>
        <w:t xml:space="preserve"> güvenlik yönetimi karar verme sürecinin bir parçasıdır. Ülkelere çerçeve bir bakış açısı kazandırmaktadır.</w:t>
      </w:r>
    </w:p>
    <w:p w:rsidR="00220940" w:rsidRDefault="00220940" w:rsidP="0022094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noProof/>
          <w:lang w:eastAsia="tr-TR"/>
        </w:rPr>
        <w:lastRenderedPageBreak/>
        <w:drawing>
          <wp:inline distT="0" distB="0" distL="0" distR="0">
            <wp:extent cx="2413000" cy="2260600"/>
            <wp:effectExtent l="0" t="0" r="6350" b="635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19132" cy="2266345"/>
                    </a:xfrm>
                    <a:prstGeom prst="rect">
                      <a:avLst/>
                    </a:prstGeom>
                    <a:noFill/>
                    <a:ln>
                      <a:noFill/>
                    </a:ln>
                  </pic:spPr>
                </pic:pic>
              </a:graphicData>
            </a:graphic>
          </wp:inline>
        </w:drawing>
      </w:r>
    </w:p>
    <w:p w:rsidR="00220940" w:rsidRDefault="00220940" w:rsidP="0022094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Bir tehdidin gerçekleşme </w:t>
      </w:r>
      <w:r w:rsidRPr="00220940">
        <w:rPr>
          <w:rFonts w:ascii="AGaramondPro-Regular" w:hAnsi="AGaramondPro-Regular" w:cs="AGaramondPro-Regular"/>
          <w:b/>
          <w:sz w:val="24"/>
          <w:szCs w:val="24"/>
        </w:rPr>
        <w:t>(olma) olasılığını beş aşamada</w:t>
      </w:r>
      <w:r>
        <w:rPr>
          <w:rFonts w:ascii="AGaramondPro-Regular" w:hAnsi="AGaramondPro-Regular" w:cs="AGaramondPro-Regular"/>
        </w:rPr>
        <w:t xml:space="preserve"> değerlendirmek mümkündür. Bu aşamalar;</w:t>
      </w:r>
    </w:p>
    <w:p w:rsidR="00220940" w:rsidRDefault="00220940" w:rsidP="0022094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220940">
        <w:rPr>
          <w:rFonts w:ascii="AGaramondPro-Regular" w:hAnsi="AGaramondPro-Regular" w:cs="AGaramondPro-Regular"/>
          <w:u w:val="single"/>
        </w:rPr>
        <w:t>çok büyük ihtimal</w:t>
      </w:r>
      <w:r>
        <w:rPr>
          <w:rFonts w:ascii="AGaramondPro-Regular" w:hAnsi="AGaramondPro-Regular" w:cs="AGaramondPro-Regular"/>
        </w:rPr>
        <w:t xml:space="preserve">,   </w:t>
      </w:r>
      <w:r w:rsidRPr="00220940">
        <w:rPr>
          <w:rFonts w:ascii="AGaramondPro-Regular" w:hAnsi="AGaramondPro-Regular" w:cs="AGaramondPro-Regular"/>
          <w:u w:val="single"/>
        </w:rPr>
        <w:t>büyük ihtimal</w:t>
      </w:r>
      <w:r>
        <w:rPr>
          <w:rFonts w:ascii="AGaramondPro-Regular" w:hAnsi="AGaramondPro-Regular" w:cs="AGaramondPro-Regular"/>
        </w:rPr>
        <w:t xml:space="preserve">,   </w:t>
      </w:r>
      <w:r w:rsidRPr="00220940">
        <w:rPr>
          <w:rFonts w:ascii="AGaramondPro-Regular" w:hAnsi="AGaramondPro-Regular" w:cs="AGaramondPro-Regular"/>
          <w:u w:val="single"/>
        </w:rPr>
        <w:t>orta düzey</w:t>
      </w:r>
      <w:r>
        <w:rPr>
          <w:rFonts w:ascii="AGaramondPro-Regular" w:hAnsi="AGaramondPro-Regular" w:cs="AGaramondPro-Regular"/>
        </w:rPr>
        <w:t xml:space="preserve">,    </w:t>
      </w:r>
      <w:r w:rsidRPr="00220940">
        <w:rPr>
          <w:rFonts w:ascii="AGaramondPro-Regular" w:hAnsi="AGaramondPro-Regular" w:cs="AGaramondPro-Regular"/>
          <w:u w:val="single"/>
        </w:rPr>
        <w:t>küçük ihtimal</w:t>
      </w:r>
      <w:r>
        <w:rPr>
          <w:rFonts w:ascii="AGaramondPro-Regular" w:hAnsi="AGaramondPro-Regular" w:cs="AGaramondPro-Regular"/>
        </w:rPr>
        <w:t xml:space="preserve">,    </w:t>
      </w:r>
      <w:r w:rsidRPr="00220940">
        <w:rPr>
          <w:rFonts w:ascii="AGaramondPro-Regular" w:hAnsi="AGaramondPro-Regular" w:cs="AGaramondPro-Regular"/>
          <w:u w:val="single"/>
        </w:rPr>
        <w:t xml:space="preserve">ihtimal </w:t>
      </w:r>
      <w:proofErr w:type="gramStart"/>
      <w:r w:rsidRPr="00220940">
        <w:rPr>
          <w:rFonts w:ascii="AGaramondPro-Regular" w:hAnsi="AGaramondPro-Regular" w:cs="AGaramondPro-Regular"/>
          <w:u w:val="single"/>
        </w:rPr>
        <w:t>dışı</w:t>
      </w:r>
      <w:r>
        <w:rPr>
          <w:rFonts w:ascii="AGaramondPro-Regular" w:hAnsi="AGaramondPro-Regular" w:cs="AGaramondPro-Regular"/>
        </w:rPr>
        <w:t xml:space="preserve">            şeklindedir</w:t>
      </w:r>
      <w:proofErr w:type="gramEnd"/>
      <w:r>
        <w:rPr>
          <w:rFonts w:ascii="AGaramondPro-Regular" w:hAnsi="AGaramondPro-Regular" w:cs="AGaramondPro-Regular"/>
        </w:rPr>
        <w:t>.</w:t>
      </w:r>
    </w:p>
    <w:p w:rsidR="00220940" w:rsidRDefault="00220940" w:rsidP="00220940">
      <w:pPr>
        <w:autoSpaceDE w:val="0"/>
        <w:autoSpaceDN w:val="0"/>
        <w:adjustRightInd w:val="0"/>
        <w:spacing w:after="0" w:line="240" w:lineRule="auto"/>
        <w:rPr>
          <w:rFonts w:ascii="AGaramondPro-Regular" w:hAnsi="AGaramondPro-Regular" w:cs="AGaramondPro-Regular"/>
        </w:rPr>
      </w:pPr>
    </w:p>
    <w:p w:rsidR="00220940" w:rsidRDefault="00220940" w:rsidP="00220940">
      <w:pPr>
        <w:autoSpaceDE w:val="0"/>
        <w:autoSpaceDN w:val="0"/>
        <w:adjustRightInd w:val="0"/>
        <w:spacing w:after="0" w:line="240" w:lineRule="auto"/>
        <w:rPr>
          <w:rFonts w:ascii="AGaramondPro-Regular" w:hAnsi="AGaramondPro-Regular" w:cs="AGaramondPro-Regular"/>
        </w:rPr>
      </w:pPr>
    </w:p>
    <w:p w:rsidR="00220940" w:rsidRDefault="00220940" w:rsidP="0022094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Risk seviyeleri; düşük risk, orta düzey risk, yüksek risk, çok yüksek risk ve kabul edilemez şeklindedir.</w:t>
      </w:r>
    </w:p>
    <w:p w:rsidR="00220940" w:rsidRDefault="00220940" w:rsidP="00220940">
      <w:pPr>
        <w:autoSpaceDE w:val="0"/>
        <w:autoSpaceDN w:val="0"/>
        <w:adjustRightInd w:val="0"/>
        <w:spacing w:after="0" w:line="240" w:lineRule="auto"/>
        <w:rPr>
          <w:rFonts w:ascii="AGaramondPro-Regular" w:hAnsi="AGaramondPro-Regular" w:cs="AGaramondPro-Regular"/>
        </w:rPr>
      </w:pPr>
    </w:p>
    <w:p w:rsidR="00220940" w:rsidRDefault="00220940" w:rsidP="0022094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220940">
        <w:rPr>
          <w:rFonts w:ascii="Swiss721BT-Bold" w:hAnsi="Swiss721BT-Bold" w:cs="Swiss721BT-Bold"/>
          <w:b/>
          <w:bCs/>
          <w:sz w:val="24"/>
          <w:szCs w:val="24"/>
        </w:rPr>
        <w:t xml:space="preserve"> </w:t>
      </w:r>
      <w:r>
        <w:rPr>
          <w:rFonts w:ascii="Swiss721BT-Bold" w:hAnsi="Swiss721BT-Bold" w:cs="Swiss721BT-Bold"/>
          <w:b/>
          <w:bCs/>
          <w:sz w:val="24"/>
          <w:szCs w:val="24"/>
        </w:rPr>
        <w:t xml:space="preserve">Risk Azaltma Önlemleri </w:t>
      </w:r>
      <w:proofErr w:type="gramStart"/>
      <w:r>
        <w:rPr>
          <w:rFonts w:ascii="Swiss721BT-Bold" w:hAnsi="Swiss721BT-Bold" w:cs="Swiss721BT-Bold"/>
          <w:b/>
          <w:bCs/>
          <w:sz w:val="24"/>
          <w:szCs w:val="24"/>
        </w:rPr>
        <w:t xml:space="preserve">Aşaması : </w:t>
      </w:r>
      <w:r>
        <w:rPr>
          <w:rFonts w:ascii="AGaramondPro-Regular" w:hAnsi="AGaramondPro-Regular" w:cs="AGaramondPro-Regular"/>
        </w:rPr>
        <w:t>Risk</w:t>
      </w:r>
      <w:proofErr w:type="gramEnd"/>
      <w:r>
        <w:rPr>
          <w:rFonts w:ascii="AGaramondPro-Regular" w:hAnsi="AGaramondPro-Regular" w:cs="AGaramondPro-Regular"/>
        </w:rPr>
        <w:t xml:space="preserve"> azaltma yaklaşımında farklı yöntemler kullanılabilir. Bunlardan bazıları</w:t>
      </w:r>
    </w:p>
    <w:p w:rsidR="00220940" w:rsidRDefault="00220940" w:rsidP="0022094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Tehdidin etkisi üzerine odaklanılabilir.</w:t>
      </w:r>
    </w:p>
    <w:p w:rsidR="00220940" w:rsidRDefault="00220940" w:rsidP="0022094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Tehdidin etkisini azaltmak yerine tehdidin gerçekleşme olasılığı üzerine odaklanılabilir.</w:t>
      </w:r>
    </w:p>
    <w:p w:rsidR="00220940" w:rsidRDefault="00220940" w:rsidP="00220940">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Tehdidin etkisi ve gerçekleşme olasılığı üzerine birlikte odaklanılabilir.</w:t>
      </w:r>
    </w:p>
    <w:p w:rsidR="001A6913" w:rsidRDefault="001A6913" w:rsidP="00220940">
      <w:pPr>
        <w:autoSpaceDE w:val="0"/>
        <w:autoSpaceDN w:val="0"/>
        <w:adjustRightInd w:val="0"/>
        <w:spacing w:after="0" w:line="240" w:lineRule="auto"/>
        <w:rPr>
          <w:rFonts w:ascii="AGaramondPro-Regular" w:hAnsi="AGaramondPro-Regular" w:cs="AGaramondPro-Regular"/>
        </w:rPr>
      </w:pPr>
    </w:p>
    <w:p w:rsidR="001A6913" w:rsidRDefault="001A6913" w:rsidP="001A6913">
      <w:pPr>
        <w:autoSpaceDE w:val="0"/>
        <w:autoSpaceDN w:val="0"/>
        <w:adjustRightInd w:val="0"/>
        <w:spacing w:after="0" w:line="240" w:lineRule="auto"/>
        <w:rPr>
          <w:rFonts w:ascii="Swiss721BT-Bold" w:hAnsi="Swiss721BT-Bold" w:cs="Swiss721BT-Bold"/>
          <w:b/>
          <w:bCs/>
          <w:sz w:val="24"/>
          <w:szCs w:val="24"/>
        </w:rPr>
      </w:pPr>
      <w:r>
        <w:rPr>
          <w:rFonts w:ascii="Swiss721BT-Bold" w:hAnsi="Swiss721BT-Bold" w:cs="Swiss721BT-Bold"/>
          <w:b/>
          <w:bCs/>
          <w:sz w:val="24"/>
          <w:szCs w:val="24"/>
        </w:rPr>
        <w:t>İcra Aşaması</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İcra aşaması; karar verme, uygulama ile gözden geçirme ve güncelleme alt aşamalarından oluşur.</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AGaramondPro-BoldItalic" w:hAnsi="AGaramondPro-BoldItalic" w:cs="AGaramondPro-BoldItalic"/>
          <w:b/>
          <w:bCs/>
          <w:i/>
          <w:iCs/>
        </w:rPr>
        <w:t>. Karar Verme Aşaması:</w:t>
      </w:r>
      <w:r>
        <w:rPr>
          <w:rFonts w:ascii="AGaramondPro-Regular" w:hAnsi="AGaramondPro-Regular" w:cs="AGaramondPro-Regular"/>
        </w:rPr>
        <w:t xml:space="preserve"> Her bir tehdide ilişkin mevcut risk seviyelerini azaltmak için önerilen risk yönetimi tedbirle </w:t>
      </w:r>
      <w:proofErr w:type="spellStart"/>
      <w:r>
        <w:rPr>
          <w:rFonts w:ascii="AGaramondPro-Regular" w:hAnsi="AGaramondPro-Regular" w:cs="AGaramondPro-Regular"/>
        </w:rPr>
        <w:t>rini</w:t>
      </w:r>
      <w:proofErr w:type="spellEnd"/>
      <w:r>
        <w:rPr>
          <w:rFonts w:ascii="AGaramondPro-Regular" w:hAnsi="AGaramondPro-Regular" w:cs="AGaramondPro-Regular"/>
        </w:rPr>
        <w:t xml:space="preserve"> inceler, uygun olanları belirleyerek, uygulamaya alınmasına karar verirler.</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1A6913">
        <w:rPr>
          <w:rFonts w:ascii="AGaramondPro-BoldItalic" w:hAnsi="AGaramondPro-BoldItalic" w:cs="AGaramondPro-BoldItalic"/>
          <w:b/>
          <w:bCs/>
          <w:i/>
          <w:iCs/>
        </w:rPr>
        <w:t xml:space="preserve"> </w:t>
      </w:r>
      <w:r>
        <w:rPr>
          <w:rFonts w:ascii="AGaramondPro-BoldItalic" w:hAnsi="AGaramondPro-BoldItalic" w:cs="AGaramondPro-BoldItalic"/>
          <w:b/>
          <w:bCs/>
          <w:i/>
          <w:iCs/>
        </w:rPr>
        <w:t xml:space="preserve">Uygulama aşaması: </w:t>
      </w:r>
      <w:r>
        <w:rPr>
          <w:rFonts w:ascii="AGaramondPro-Regular" w:hAnsi="AGaramondPro-Regular" w:cs="AGaramondPro-Regular"/>
        </w:rPr>
        <w:t>Geliştirilen risk yönetimi önlemlerinin uygulandığı aşamadır.</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Pr>
          <w:rFonts w:ascii="AGaramondPro-BoldItalic" w:hAnsi="AGaramondPro-BoldItalic" w:cs="AGaramondPro-BoldItalic"/>
          <w:b/>
          <w:bCs/>
          <w:i/>
          <w:iCs/>
        </w:rPr>
        <w:t xml:space="preserve">Gözden geçirme ve güncelleme aşaması: </w:t>
      </w:r>
      <w:r>
        <w:rPr>
          <w:rFonts w:ascii="AGaramondPro-Regular" w:hAnsi="AGaramondPro-Regular" w:cs="AGaramondPro-Regular"/>
        </w:rPr>
        <w:t>güvenlik ortamı sürekli olarak izlenir, belirli bir tehdide yönelik analiz edilen risk seviyesi değiştiğinde mevcut bilgiler güncellenir.</w:t>
      </w:r>
    </w:p>
    <w:p w:rsidR="001A6913" w:rsidRDefault="001A6913" w:rsidP="001A6913">
      <w:pPr>
        <w:autoSpaceDE w:val="0"/>
        <w:autoSpaceDN w:val="0"/>
        <w:adjustRightInd w:val="0"/>
        <w:spacing w:after="0" w:line="240" w:lineRule="auto"/>
        <w:rPr>
          <w:rFonts w:ascii="AGaramondPro-Regular" w:hAnsi="AGaramondPro-Regular" w:cs="AGaramondPro-Regular"/>
        </w:rPr>
      </w:pPr>
    </w:p>
    <w:p w:rsidR="001A6913" w:rsidRPr="00FB09A9" w:rsidRDefault="001A6913" w:rsidP="001A6913">
      <w:pPr>
        <w:autoSpaceDE w:val="0"/>
        <w:autoSpaceDN w:val="0"/>
        <w:adjustRightInd w:val="0"/>
        <w:spacing w:after="0" w:line="240" w:lineRule="auto"/>
        <w:rPr>
          <w:rFonts w:ascii="Swiss721BT-Bold" w:hAnsi="Swiss721BT-Bold" w:cs="Swiss721BT-Bold"/>
          <w:b/>
          <w:bCs/>
          <w:sz w:val="24"/>
          <w:szCs w:val="24"/>
        </w:rPr>
      </w:pPr>
      <w:r w:rsidRPr="00FB09A9">
        <w:rPr>
          <w:rFonts w:ascii="AGaramondPro-Regular" w:hAnsi="AGaramondPro-Regular" w:cs="AGaramondPro-Regular"/>
        </w:rPr>
        <w:t>.</w:t>
      </w:r>
      <w:r w:rsidRPr="00FB09A9">
        <w:rPr>
          <w:rFonts w:ascii="Swiss721BT-Bold" w:hAnsi="Swiss721BT-Bold" w:cs="Swiss721BT-Bold"/>
          <w:b/>
          <w:bCs/>
          <w:sz w:val="24"/>
          <w:szCs w:val="24"/>
        </w:rPr>
        <w:t xml:space="preserve"> Kentsel Güvenlik Risklerinin Yönetimi</w:t>
      </w:r>
    </w:p>
    <w:p w:rsidR="001A6913" w:rsidRDefault="001A6913" w:rsidP="001A6913">
      <w:pPr>
        <w:autoSpaceDE w:val="0"/>
        <w:autoSpaceDN w:val="0"/>
        <w:adjustRightInd w:val="0"/>
        <w:spacing w:after="0" w:line="240" w:lineRule="auto"/>
        <w:rPr>
          <w:rFonts w:ascii="AGaramondPro-Regular" w:hAnsi="AGaramondPro-Regular" w:cs="AGaramondPro-Regular"/>
          <w:color w:val="000000"/>
        </w:rPr>
      </w:pPr>
      <w:r>
        <w:rPr>
          <w:rFonts w:ascii="AGaramondPro-Regular" w:hAnsi="AGaramondPro-Regular" w:cs="AGaramondPro-Regular"/>
          <w:color w:val="000000"/>
        </w:rPr>
        <w:t xml:space="preserve">Birleşmiş Milletler tarafından kentlerde suçun önlenmesine ilişkin (UN-Habitat, 2007) politika geliştirilmesi sürecinin, görece daha güvenli olan şehirlerde yapılan gözlemlerin sonuçlarına göre, </w:t>
      </w:r>
      <w:r w:rsidRPr="001A6913">
        <w:rPr>
          <w:rFonts w:ascii="AGaramondPro-Regular" w:hAnsi="AGaramondPro-Regular" w:cs="AGaramondPro-Regular"/>
          <w:b/>
          <w:color w:val="000000"/>
        </w:rPr>
        <w:t xml:space="preserve">üç </w:t>
      </w:r>
      <w:r>
        <w:rPr>
          <w:rFonts w:ascii="AGaramondPro-Regular" w:hAnsi="AGaramondPro-Regular" w:cs="AGaramondPro-Regular"/>
          <w:color w:val="000000"/>
        </w:rPr>
        <w:t>aşamada gerçekleştirilmesi önerilmektedir.</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color w:val="000000"/>
        </w:rPr>
        <w:t>1-</w:t>
      </w:r>
      <w:r>
        <w:rPr>
          <w:rFonts w:ascii="AGaramondPro-Regular" w:hAnsi="AGaramondPro-Regular" w:cs="AGaramondPro-Regular"/>
        </w:rPr>
        <w:t>Kentte üç-dört yıl boyunca müşterek öğrenme araçlarının geliştirilmesi ve ittifakların güçlendirilmesi.</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2-Sosyal uyum, önleme kültürü, yaşam kalitesi ve suç seviyelerinin azaltılmasına ilişkindir.</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3-başarılı olan bir uygulamanın diğer şehirlere politika transferi yoluyla aktarılması aşamasıdır.</w:t>
      </w:r>
    </w:p>
    <w:p w:rsidR="001A6913" w:rsidRDefault="001A6913" w:rsidP="001A6913">
      <w:pPr>
        <w:autoSpaceDE w:val="0"/>
        <w:autoSpaceDN w:val="0"/>
        <w:adjustRightInd w:val="0"/>
        <w:spacing w:after="0" w:line="240" w:lineRule="auto"/>
        <w:rPr>
          <w:rFonts w:ascii="AGaramondPro-Regular" w:hAnsi="AGaramondPro-Regular" w:cs="AGaramondPro-Regular"/>
        </w:rPr>
      </w:pPr>
    </w:p>
    <w:p w:rsidR="001A6913" w:rsidRDefault="001A6913" w:rsidP="001A6913">
      <w:pPr>
        <w:autoSpaceDE w:val="0"/>
        <w:autoSpaceDN w:val="0"/>
        <w:adjustRightInd w:val="0"/>
        <w:spacing w:after="0" w:line="240" w:lineRule="auto"/>
        <w:rPr>
          <w:rFonts w:ascii="Swiss721BT-Bold" w:hAnsi="Swiss721BT-Bold" w:cs="Swiss721BT-Bold"/>
          <w:b/>
          <w:bCs/>
          <w:color w:val="970014"/>
          <w:sz w:val="26"/>
          <w:szCs w:val="26"/>
        </w:rPr>
      </w:pPr>
      <w:r>
        <w:rPr>
          <w:rFonts w:ascii="AGaramondPro-Regular" w:hAnsi="AGaramondPro-Regular" w:cs="AGaramondPro-Regular"/>
        </w:rPr>
        <w:t xml:space="preserve">. </w:t>
      </w:r>
      <w:r>
        <w:rPr>
          <w:rFonts w:ascii="Swiss721BT-Bold" w:hAnsi="Swiss721BT-Bold" w:cs="Swiss721BT-Bold"/>
          <w:b/>
          <w:bCs/>
          <w:color w:val="970014"/>
          <w:sz w:val="26"/>
          <w:szCs w:val="26"/>
        </w:rPr>
        <w:t>TÜRKİYE’DE GÜVENLİK RİSKLERİNİN YÖNETİMİ</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Swiss721BT-Bold" w:hAnsi="Swiss721BT-Bold" w:cs="Swiss721BT-Bold"/>
          <w:b/>
          <w:bCs/>
          <w:color w:val="970014"/>
          <w:sz w:val="26"/>
          <w:szCs w:val="26"/>
        </w:rPr>
        <w:t>.</w:t>
      </w:r>
      <w:r w:rsidRPr="001A6913">
        <w:rPr>
          <w:rFonts w:ascii="AGaramondPro-Regular" w:hAnsi="AGaramondPro-Regular" w:cs="AGaramondPro-Regular"/>
        </w:rPr>
        <w:t xml:space="preserve"> </w:t>
      </w:r>
      <w:r>
        <w:rPr>
          <w:rFonts w:ascii="AGaramondPro-Regular" w:hAnsi="AGaramondPro-Regular" w:cs="AGaramondPro-Regular"/>
        </w:rPr>
        <w:t xml:space="preserve">Ülkemizde güvenlik ile ilgili çalışmalar İçişleri Bakanlığı bünyesinde yürütülmektedir. </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Türkiye’de tehdit ve risk değerlendirmelerini içeren yönetim anlayışının gelişimini üç başlık ve dönem altında değerlendirmek mümkündür. Bunlar;</w:t>
      </w:r>
    </w:p>
    <w:p w:rsidR="001A6913" w:rsidRDefault="001A6913" w:rsidP="001A6913">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783602">
        <w:rPr>
          <w:rFonts w:ascii="AGaramondPro-Regular" w:hAnsi="AGaramondPro-Regular" w:cs="AGaramondPro-Regular"/>
          <w:u w:val="single"/>
        </w:rPr>
        <w:t>kriz yönetimi anlayışı</w:t>
      </w:r>
      <w:r>
        <w:rPr>
          <w:rFonts w:ascii="AGaramondPro-Regular" w:hAnsi="AGaramondPro-Regular" w:cs="AGaramondPro-Regular"/>
        </w:rPr>
        <w:t xml:space="preserve">, </w:t>
      </w:r>
      <w:r w:rsidR="00783602">
        <w:rPr>
          <w:rFonts w:ascii="AGaramondPro-Regular" w:hAnsi="AGaramondPro-Regular" w:cs="AGaramondPro-Regular"/>
        </w:rPr>
        <w:t xml:space="preserve">      </w:t>
      </w:r>
      <w:r>
        <w:rPr>
          <w:rFonts w:ascii="AGaramondPro-Regular" w:hAnsi="AGaramondPro-Regular" w:cs="AGaramondPro-Regular"/>
        </w:rPr>
        <w:t xml:space="preserve">  </w:t>
      </w:r>
      <w:r w:rsidRPr="00783602">
        <w:rPr>
          <w:rFonts w:ascii="AGaramondPro-Regular" w:hAnsi="AGaramondPro-Regular" w:cs="AGaramondPro-Regular"/>
          <w:u w:val="single"/>
        </w:rPr>
        <w:t xml:space="preserve">afet ve acil durum </w:t>
      </w:r>
      <w:proofErr w:type="gramStart"/>
      <w:r w:rsidRPr="00783602">
        <w:rPr>
          <w:rFonts w:ascii="AGaramondPro-Regular" w:hAnsi="AGaramondPro-Regular" w:cs="AGaramondPro-Regular"/>
          <w:u w:val="single"/>
        </w:rPr>
        <w:t>anlayışı</w:t>
      </w:r>
      <w:r w:rsidR="00783602">
        <w:rPr>
          <w:rFonts w:ascii="AGaramondPro-Regular" w:hAnsi="AGaramondPro-Regular" w:cs="AGaramondPro-Regular"/>
        </w:rPr>
        <w:t xml:space="preserve">          </w:t>
      </w:r>
      <w:r w:rsidR="00783602" w:rsidRPr="00783602">
        <w:rPr>
          <w:rFonts w:ascii="AGaramondPro-Regular" w:hAnsi="AGaramondPro-Regular" w:cs="AGaramondPro-Regular"/>
          <w:u w:val="single"/>
        </w:rPr>
        <w:t>güvenlik</w:t>
      </w:r>
      <w:proofErr w:type="gramEnd"/>
      <w:r w:rsidR="00783602" w:rsidRPr="00783602">
        <w:rPr>
          <w:rFonts w:ascii="AGaramondPro-Regular" w:hAnsi="AGaramondPro-Regular" w:cs="AGaramondPro-Regular"/>
          <w:u w:val="single"/>
        </w:rPr>
        <w:t xml:space="preserve"> </w:t>
      </w:r>
      <w:r w:rsidRPr="00783602">
        <w:rPr>
          <w:rFonts w:ascii="AGaramondPro-Regular" w:hAnsi="AGaramondPro-Regular" w:cs="AGaramondPro-Regular"/>
          <w:u w:val="single"/>
        </w:rPr>
        <w:t>ve acil durum</w:t>
      </w:r>
      <w:r w:rsidR="00783602">
        <w:rPr>
          <w:rFonts w:ascii="AGaramondPro-Regular" w:hAnsi="AGaramondPro-Regular" w:cs="AGaramondPro-Regular"/>
        </w:rPr>
        <w:t xml:space="preserve">             </w:t>
      </w:r>
      <w:r>
        <w:rPr>
          <w:rFonts w:ascii="AGaramondPro-Regular" w:hAnsi="AGaramondPro-Regular" w:cs="AGaramondPro-Regular"/>
        </w:rPr>
        <w:t xml:space="preserve"> anlayışıdır.</w:t>
      </w:r>
    </w:p>
    <w:p w:rsidR="00783602" w:rsidRDefault="00783602" w:rsidP="001A6913">
      <w:pPr>
        <w:autoSpaceDE w:val="0"/>
        <w:autoSpaceDN w:val="0"/>
        <w:adjustRightInd w:val="0"/>
        <w:spacing w:after="0" w:line="240" w:lineRule="auto"/>
        <w:rPr>
          <w:rFonts w:ascii="AGaramondPro-Regular" w:hAnsi="AGaramondPro-Regular" w:cs="AGaramondPro-Regular"/>
        </w:rPr>
      </w:pPr>
    </w:p>
    <w:p w:rsidR="00783602" w:rsidRDefault="00783602" w:rsidP="001A6913">
      <w:pPr>
        <w:autoSpaceDE w:val="0"/>
        <w:autoSpaceDN w:val="0"/>
        <w:adjustRightInd w:val="0"/>
        <w:spacing w:after="0" w:line="240" w:lineRule="auto"/>
        <w:rPr>
          <w:rFonts w:ascii="AGaramondPro-Regular" w:hAnsi="AGaramondPro-Regular" w:cs="AGaramondPro-Regular"/>
        </w:rPr>
      </w:pPr>
    </w:p>
    <w:p w:rsidR="00783602" w:rsidRPr="00F77EDF" w:rsidRDefault="00783602" w:rsidP="001A6913">
      <w:pPr>
        <w:autoSpaceDE w:val="0"/>
        <w:autoSpaceDN w:val="0"/>
        <w:adjustRightInd w:val="0"/>
        <w:spacing w:after="0" w:line="240" w:lineRule="auto"/>
        <w:rPr>
          <w:rFonts w:ascii="AGaramondPro-Regular" w:hAnsi="AGaramondPro-Regular" w:cs="AGaramondPro-Regular"/>
          <w:u w:val="single"/>
        </w:rPr>
      </w:pPr>
      <w:r w:rsidRPr="00F77EDF">
        <w:rPr>
          <w:rFonts w:ascii="Swiss721BT-Bold" w:hAnsi="Swiss721BT-Bold" w:cs="Swiss721BT-Bold"/>
          <w:b/>
          <w:bCs/>
          <w:color w:val="970014"/>
          <w:sz w:val="24"/>
          <w:szCs w:val="24"/>
          <w:u w:val="single"/>
        </w:rPr>
        <w:t xml:space="preserve">Kriz Yönetimi </w:t>
      </w:r>
      <w:proofErr w:type="gramStart"/>
      <w:r w:rsidRPr="00F77EDF">
        <w:rPr>
          <w:rFonts w:ascii="Swiss721BT-Bold" w:hAnsi="Swiss721BT-Bold" w:cs="Swiss721BT-Bold"/>
          <w:b/>
          <w:bCs/>
          <w:color w:val="970014"/>
          <w:sz w:val="24"/>
          <w:szCs w:val="24"/>
          <w:u w:val="single"/>
        </w:rPr>
        <w:t>Anlayışı :</w:t>
      </w:r>
      <w:proofErr w:type="gramEnd"/>
    </w:p>
    <w:p w:rsidR="00783602" w:rsidRDefault="00783602" w:rsidP="00783602">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w:t>
      </w:r>
      <w:r w:rsidRPr="00783602">
        <w:rPr>
          <w:rFonts w:ascii="AGaramondPro-Regular" w:hAnsi="AGaramondPro-Regular" w:cs="AGaramondPro-Regular"/>
        </w:rPr>
        <w:t xml:space="preserve"> </w:t>
      </w:r>
      <w:r>
        <w:rPr>
          <w:rFonts w:ascii="AGaramondPro-Regular" w:hAnsi="AGaramondPro-Regular" w:cs="AGaramondPro-Regular"/>
        </w:rPr>
        <w:t xml:space="preserve">Soğuk Savaş sonrası dönemde Türkiye’de ilk defa “kriz” kavramı kullanılmaya başlanmıştır. </w:t>
      </w:r>
    </w:p>
    <w:p w:rsidR="00783602" w:rsidRDefault="00783602" w:rsidP="00783602">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783602">
        <w:rPr>
          <w:rFonts w:ascii="AGaramondPro-Regular" w:hAnsi="AGaramondPro-Regular" w:cs="AGaramondPro-Regular"/>
          <w:b/>
        </w:rPr>
        <w:t>İlk olarak</w:t>
      </w:r>
      <w:r>
        <w:rPr>
          <w:rFonts w:ascii="AGaramondPro-Regular" w:hAnsi="AGaramondPro-Regular" w:cs="AGaramondPro-Regular"/>
        </w:rPr>
        <w:t xml:space="preserve">, Yunanistan ile Türkiye arasında Türk bandıralı bir geminin </w:t>
      </w:r>
      <w:r w:rsidRPr="00783602">
        <w:rPr>
          <w:rFonts w:ascii="AGaramondPro-Regular" w:hAnsi="AGaramondPro-Regular" w:cs="AGaramondPro-Regular"/>
          <w:b/>
        </w:rPr>
        <w:t>Kardak</w:t>
      </w:r>
      <w:r>
        <w:rPr>
          <w:rFonts w:ascii="AGaramondPro-Regular" w:hAnsi="AGaramondPro-Regular" w:cs="AGaramondPro-Regular"/>
        </w:rPr>
        <w:t xml:space="preserve"> kayalıklarında karaya oturması </w:t>
      </w:r>
      <w:r w:rsidRPr="00783602">
        <w:rPr>
          <w:rFonts w:ascii="AGaramondPro-Regular" w:hAnsi="AGaramondPro-Regular" w:cs="AGaramondPro-Regular"/>
          <w:b/>
        </w:rPr>
        <w:t>(1996</w:t>
      </w:r>
      <w:r>
        <w:rPr>
          <w:rFonts w:ascii="AGaramondPro-Regular" w:hAnsi="AGaramondPro-Regular" w:cs="AGaramondPro-Regular"/>
        </w:rPr>
        <w:t xml:space="preserve">) sonucu Türk ve Yunan kurtarma ekipleri arasında çıkan anlaşmazlığa bağlı olan ve iki ülkeyi savaşın eşiğine getiren durum </w:t>
      </w:r>
      <w:r w:rsidRPr="00783602">
        <w:rPr>
          <w:rFonts w:ascii="AGaramondPro-Regular" w:hAnsi="AGaramondPro-Regular" w:cs="AGaramondPro-Regular"/>
          <w:b/>
        </w:rPr>
        <w:t>“kriz hâli”</w:t>
      </w:r>
      <w:r w:rsidRPr="00783602">
        <w:rPr>
          <w:rFonts w:ascii="AGaramondPro-Regular" w:hAnsi="AGaramondPro-Regular" w:cs="AGaramondPro-Regular"/>
        </w:rPr>
        <w:t xml:space="preserve"> </w:t>
      </w:r>
      <w:r>
        <w:rPr>
          <w:rFonts w:ascii="AGaramondPro-Regular" w:hAnsi="AGaramondPro-Regular" w:cs="AGaramondPro-Regular"/>
        </w:rPr>
        <w:t>olarak tanımlanmıştır.</w:t>
      </w:r>
    </w:p>
    <w:p w:rsidR="00783602" w:rsidRDefault="00783602" w:rsidP="00783602">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sidRPr="00783602">
        <w:rPr>
          <w:rFonts w:ascii="AGaramondPro-Regular" w:hAnsi="AGaramondPro-Regular" w:cs="AGaramondPro-Regular"/>
          <w:b/>
        </w:rPr>
        <w:t>1996</w:t>
      </w:r>
      <w:r>
        <w:rPr>
          <w:rFonts w:ascii="AGaramondPro-Regular" w:hAnsi="AGaramondPro-Regular" w:cs="AGaramondPro-Regular"/>
        </w:rPr>
        <w:t xml:space="preserve"> yılında, Başbakanlık Kriz Yönetim Merkezi (BKYM) Yönetmeliği yürürlüğe girmiş, bu tarihten itibaren </w:t>
      </w:r>
      <w:r w:rsidRPr="00783602">
        <w:rPr>
          <w:rFonts w:ascii="AGaramondPro-Regular" w:hAnsi="AGaramondPro-Regular" w:cs="AGaramondPro-Regular"/>
          <w:b/>
        </w:rPr>
        <w:t xml:space="preserve">krizler </w:t>
      </w:r>
      <w:r>
        <w:rPr>
          <w:rFonts w:ascii="AGaramondPro-Regular" w:hAnsi="AGaramondPro-Regular" w:cs="AGaramondPro-Regular"/>
        </w:rPr>
        <w:t xml:space="preserve">Mülga </w:t>
      </w:r>
      <w:r w:rsidRPr="00783602">
        <w:rPr>
          <w:rFonts w:ascii="AGaramondPro-Regular" w:hAnsi="AGaramondPro-Regular" w:cs="AGaramondPro-Regular"/>
          <w:b/>
        </w:rPr>
        <w:t>Başbakanlık Kriz Yönetim Merkezinden yönetilmeye başlanmıştır</w:t>
      </w:r>
      <w:r>
        <w:rPr>
          <w:rFonts w:ascii="AGaramondPro-Regular" w:hAnsi="AGaramondPro-Regular" w:cs="AGaramondPro-Regular"/>
        </w:rPr>
        <w:t>.</w:t>
      </w:r>
    </w:p>
    <w:p w:rsidR="00783602" w:rsidRDefault="00783602" w:rsidP="00783602">
      <w:pPr>
        <w:autoSpaceDE w:val="0"/>
        <w:autoSpaceDN w:val="0"/>
        <w:adjustRightInd w:val="0"/>
        <w:spacing w:after="0" w:line="240" w:lineRule="auto"/>
        <w:rPr>
          <w:rFonts w:ascii="AGaramondPro-Regular" w:hAnsi="AGaramondPro-Regular" w:cs="AGaramondPro-Regular"/>
        </w:rPr>
      </w:pPr>
    </w:p>
    <w:p w:rsidR="00FB09A9" w:rsidRDefault="00FB09A9" w:rsidP="00783602">
      <w:pPr>
        <w:autoSpaceDE w:val="0"/>
        <w:autoSpaceDN w:val="0"/>
        <w:adjustRightInd w:val="0"/>
        <w:spacing w:after="0" w:line="240" w:lineRule="auto"/>
        <w:rPr>
          <w:rFonts w:ascii="AGaramondPro-Regular" w:hAnsi="AGaramondPro-Regular" w:cs="AGaramondPro-Regular"/>
        </w:rPr>
      </w:pPr>
    </w:p>
    <w:p w:rsidR="00FB09A9" w:rsidRDefault="00FB09A9" w:rsidP="00783602">
      <w:pPr>
        <w:autoSpaceDE w:val="0"/>
        <w:autoSpaceDN w:val="0"/>
        <w:adjustRightInd w:val="0"/>
        <w:spacing w:after="0" w:line="240" w:lineRule="auto"/>
        <w:rPr>
          <w:rFonts w:ascii="AGaramondPro-Regular" w:hAnsi="AGaramondPro-Regular" w:cs="AGaramondPro-Regular"/>
        </w:rPr>
      </w:pPr>
      <w:bookmarkStart w:id="0" w:name="_GoBack"/>
      <w:bookmarkEnd w:id="0"/>
    </w:p>
    <w:p w:rsidR="00783602" w:rsidRPr="00F77EDF" w:rsidRDefault="00783602" w:rsidP="00783602">
      <w:pPr>
        <w:autoSpaceDE w:val="0"/>
        <w:autoSpaceDN w:val="0"/>
        <w:adjustRightInd w:val="0"/>
        <w:spacing w:after="0" w:line="240" w:lineRule="auto"/>
        <w:rPr>
          <w:rFonts w:ascii="Swiss721BT-Bold" w:hAnsi="Swiss721BT-Bold" w:cs="Swiss721BT-Bold"/>
          <w:b/>
          <w:bCs/>
          <w:color w:val="970014"/>
          <w:sz w:val="24"/>
          <w:szCs w:val="24"/>
          <w:u w:val="single"/>
        </w:rPr>
      </w:pPr>
      <w:r w:rsidRPr="00F77EDF">
        <w:rPr>
          <w:rFonts w:ascii="Swiss721BT-Bold" w:hAnsi="Swiss721BT-Bold" w:cs="Swiss721BT-Bold"/>
          <w:b/>
          <w:bCs/>
          <w:color w:val="970014"/>
          <w:sz w:val="24"/>
          <w:szCs w:val="24"/>
          <w:u w:val="single"/>
        </w:rPr>
        <w:lastRenderedPageBreak/>
        <w:t xml:space="preserve">Afet ve Acil Durum Yönetimi </w:t>
      </w:r>
      <w:proofErr w:type="gramStart"/>
      <w:r w:rsidRPr="00F77EDF">
        <w:rPr>
          <w:rFonts w:ascii="Swiss721BT-Bold" w:hAnsi="Swiss721BT-Bold" w:cs="Swiss721BT-Bold"/>
          <w:b/>
          <w:bCs/>
          <w:color w:val="970014"/>
          <w:sz w:val="24"/>
          <w:szCs w:val="24"/>
          <w:u w:val="single"/>
        </w:rPr>
        <w:t>Anlayışı :</w:t>
      </w:r>
      <w:proofErr w:type="gramEnd"/>
    </w:p>
    <w:p w:rsidR="00783602" w:rsidRDefault="00F77EDF" w:rsidP="00F77EDF">
      <w:pPr>
        <w:autoSpaceDE w:val="0"/>
        <w:autoSpaceDN w:val="0"/>
        <w:adjustRightInd w:val="0"/>
        <w:spacing w:after="0" w:line="240" w:lineRule="auto"/>
        <w:rPr>
          <w:rFonts w:ascii="AGaramondPro-Regular" w:hAnsi="AGaramondPro-Regular" w:cs="AGaramondPro-Regular"/>
        </w:rPr>
      </w:pPr>
      <w:r w:rsidRPr="00F77EDF">
        <w:rPr>
          <w:rFonts w:ascii="AGaramondPro-Regular" w:hAnsi="AGaramondPro-Regular" w:cs="AGaramondPro-Regular"/>
          <w:b/>
          <w:sz w:val="24"/>
          <w:szCs w:val="24"/>
        </w:rPr>
        <w:t xml:space="preserve">11 Eylül </w:t>
      </w:r>
      <w:proofErr w:type="gramStart"/>
      <w:r w:rsidRPr="00F77EDF">
        <w:rPr>
          <w:rFonts w:ascii="AGaramondPro-Regular" w:hAnsi="AGaramondPro-Regular" w:cs="AGaramondPro-Regular"/>
          <w:b/>
          <w:sz w:val="24"/>
          <w:szCs w:val="24"/>
        </w:rPr>
        <w:t>sonrası</w:t>
      </w:r>
      <w:r>
        <w:rPr>
          <w:rFonts w:ascii="AGaramondPro-Regular" w:hAnsi="AGaramondPro-Regular" w:cs="AGaramondPro-Regular"/>
        </w:rPr>
        <w:t xml:space="preserve">   </w:t>
      </w:r>
      <w:r>
        <w:rPr>
          <w:rFonts w:ascii="AGaramondPro-Regular" w:hAnsi="AGaramondPro-Regular" w:cs="AGaramondPro-Regular"/>
        </w:rPr>
        <w:t>Bu</w:t>
      </w:r>
      <w:proofErr w:type="gramEnd"/>
      <w:r>
        <w:rPr>
          <w:rFonts w:ascii="AGaramondPro-Regular" w:hAnsi="AGaramondPro-Regular" w:cs="AGaramondPro-Regular"/>
        </w:rPr>
        <w:t xml:space="preserve"> dönem</w:t>
      </w:r>
      <w:r>
        <w:rPr>
          <w:rFonts w:ascii="AGaramondPro-Regular" w:hAnsi="AGaramondPro-Regular" w:cs="AGaramondPro-Regular"/>
        </w:rPr>
        <w:t xml:space="preserve"> ülkeleri önceki dönemlere göre </w:t>
      </w:r>
      <w:r>
        <w:rPr>
          <w:rFonts w:ascii="AGaramondPro-Regular" w:hAnsi="AGaramondPro-Regular" w:cs="AGaramondPro-Regular"/>
        </w:rPr>
        <w:t>daha kaotik bir çevre ile karşı karşıya bırakmış</w:t>
      </w:r>
      <w:r>
        <w:rPr>
          <w:rFonts w:ascii="AGaramondPro-Regular" w:hAnsi="AGaramondPro-Regular" w:cs="AGaramondPro-Regular"/>
        </w:rPr>
        <w:t xml:space="preserve">, </w:t>
      </w:r>
      <w:r>
        <w:rPr>
          <w:rFonts w:ascii="AGaramondPro-Regular" w:hAnsi="AGaramondPro-Regular" w:cs="AGaramondPro-Regular"/>
        </w:rPr>
        <w:t>askerî savunma anlayışı da stratejik güvenlik anlayışı</w:t>
      </w:r>
      <w:r>
        <w:rPr>
          <w:rFonts w:ascii="AGaramondPro-Regular" w:hAnsi="AGaramondPro-Regular" w:cs="AGaramondPro-Regular"/>
        </w:rPr>
        <w:t xml:space="preserve">na </w:t>
      </w:r>
      <w:r>
        <w:rPr>
          <w:rFonts w:ascii="AGaramondPro-Regular" w:hAnsi="AGaramondPro-Regular" w:cs="AGaramondPro-Regular"/>
        </w:rPr>
        <w:t xml:space="preserve">doğru </w:t>
      </w:r>
      <w:proofErr w:type="spellStart"/>
      <w:r>
        <w:rPr>
          <w:rFonts w:ascii="AGaramondPro-Regular" w:hAnsi="AGaramondPro-Regular" w:cs="AGaramondPro-Regular"/>
        </w:rPr>
        <w:t>evrilmeye</w:t>
      </w:r>
      <w:proofErr w:type="spellEnd"/>
      <w:r>
        <w:rPr>
          <w:rFonts w:ascii="AGaramondPro-Regular" w:hAnsi="AGaramondPro-Regular" w:cs="AGaramondPro-Regular"/>
        </w:rPr>
        <w:t xml:space="preserve"> başlamıştır</w:t>
      </w:r>
      <w:r>
        <w:rPr>
          <w:rFonts w:ascii="AGaramondPro-Regular" w:hAnsi="AGaramondPro-Regular" w:cs="AGaramondPro-Regular"/>
        </w:rPr>
        <w:t>.</w:t>
      </w:r>
    </w:p>
    <w:p w:rsidR="00F77EDF" w:rsidRDefault="00F77EDF" w:rsidP="00F77ED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ABD </w:t>
      </w:r>
      <w:r>
        <w:rPr>
          <w:rFonts w:ascii="AGaramondPro-Regular" w:hAnsi="AGaramondPro-Regular" w:cs="AGaramondPro-Regular"/>
        </w:rPr>
        <w:t>İç Güvenlik Bakanlığını</w:t>
      </w:r>
      <w:r>
        <w:rPr>
          <w:rFonts w:ascii="AGaramondPro-Regular" w:hAnsi="AGaramondPro-Regular" w:cs="AGaramondPro-Regular"/>
        </w:rPr>
        <w:t xml:space="preserve"> (</w:t>
      </w:r>
      <w:r>
        <w:rPr>
          <w:rFonts w:ascii="AGaramondPro-Regular" w:hAnsi="AGaramondPro-Regular" w:cs="AGaramondPro-Regular"/>
        </w:rPr>
        <w:t xml:space="preserve"> 2002) kurmuştur.</w:t>
      </w:r>
    </w:p>
    <w:p w:rsidR="00F77EDF" w:rsidRDefault="00F77EDF" w:rsidP="00F77ED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Pr>
          <w:rFonts w:ascii="AGaramondPro-Regular" w:hAnsi="AGaramondPro-Regular" w:cs="AGaramondPro-Regular"/>
        </w:rPr>
        <w:t>5902 sayılı</w:t>
      </w:r>
      <w:r>
        <w:rPr>
          <w:rFonts w:ascii="AGaramondPro-Regular" w:hAnsi="AGaramondPro-Regular" w:cs="AGaramondPro-Regular"/>
        </w:rPr>
        <w:t xml:space="preserve"> </w:t>
      </w:r>
      <w:r w:rsidRPr="00F77EDF">
        <w:rPr>
          <w:rFonts w:ascii="AGaramondPro-Regular" w:hAnsi="AGaramondPro-Regular" w:cs="AGaramondPro-Regular"/>
          <w:b/>
        </w:rPr>
        <w:t>AFAD kanunu</w:t>
      </w:r>
      <w:r>
        <w:rPr>
          <w:rFonts w:ascii="AGaramondPro-Regular" w:hAnsi="AGaramondPro-Regular" w:cs="AGaramondPro-Regular"/>
        </w:rPr>
        <w:t xml:space="preserve"> </w:t>
      </w:r>
      <w:r>
        <w:rPr>
          <w:rFonts w:ascii="AGaramondPro-Regular" w:hAnsi="AGaramondPro-Regular" w:cs="AGaramondPro-Regular"/>
        </w:rPr>
        <w:t>kriz yönetimi anlayışı</w:t>
      </w:r>
      <w:r>
        <w:rPr>
          <w:rFonts w:ascii="AGaramondPro-Regular" w:hAnsi="AGaramondPro-Regular" w:cs="AGaramondPro-Regular"/>
        </w:rPr>
        <w:t xml:space="preserve">ndan </w:t>
      </w:r>
      <w:r w:rsidRPr="00F77EDF">
        <w:rPr>
          <w:rFonts w:ascii="AGaramondPro-Regular" w:hAnsi="AGaramondPro-Regular" w:cs="AGaramondPro-Regular"/>
          <w:b/>
        </w:rPr>
        <w:t xml:space="preserve">afet ve </w:t>
      </w:r>
      <w:r w:rsidRPr="00F77EDF">
        <w:rPr>
          <w:rFonts w:ascii="AGaramondPro-Regular" w:hAnsi="AGaramondPro-Regular" w:cs="AGaramondPro-Regular"/>
          <w:b/>
        </w:rPr>
        <w:t>acil durum yönetimi anlayışına geçiş</w:t>
      </w:r>
      <w:r w:rsidRPr="00F77EDF">
        <w:rPr>
          <w:rFonts w:ascii="AGaramondPro-Regular" w:hAnsi="AGaramondPro-Regular" w:cs="AGaramondPro-Regular"/>
          <w:b/>
        </w:rPr>
        <w:t>i</w:t>
      </w:r>
      <w:r>
        <w:rPr>
          <w:rFonts w:ascii="AGaramondPro-Regular" w:hAnsi="AGaramondPro-Regular" w:cs="AGaramondPro-Regular"/>
        </w:rPr>
        <w:t xml:space="preserve"> de beraberinde </w:t>
      </w:r>
      <w:r>
        <w:rPr>
          <w:rFonts w:ascii="AGaramondPro-Regular" w:hAnsi="AGaramondPro-Regular" w:cs="AGaramondPro-Regular"/>
        </w:rPr>
        <w:t>getirmiştir.</w:t>
      </w:r>
    </w:p>
    <w:p w:rsidR="00F77EDF" w:rsidRDefault="00F77EDF" w:rsidP="00F77EDF">
      <w:pPr>
        <w:autoSpaceDE w:val="0"/>
        <w:autoSpaceDN w:val="0"/>
        <w:adjustRightInd w:val="0"/>
        <w:spacing w:after="0" w:line="240" w:lineRule="auto"/>
        <w:rPr>
          <w:rFonts w:ascii="AGaramondPro-Regular" w:hAnsi="AGaramondPro-Regular" w:cs="AGaramondPro-Regular"/>
        </w:rPr>
      </w:pPr>
    </w:p>
    <w:p w:rsidR="00F77EDF" w:rsidRDefault="00F77EDF" w:rsidP="00F77EDF">
      <w:pPr>
        <w:autoSpaceDE w:val="0"/>
        <w:autoSpaceDN w:val="0"/>
        <w:adjustRightInd w:val="0"/>
        <w:spacing w:after="0" w:line="240" w:lineRule="auto"/>
        <w:rPr>
          <w:rFonts w:ascii="AGaramondPro-Regular" w:hAnsi="AGaramondPro-Regular" w:cs="AGaramondPro-Regular"/>
        </w:rPr>
      </w:pPr>
    </w:p>
    <w:p w:rsidR="00F77EDF" w:rsidRDefault="00F77EDF" w:rsidP="00F77EDF">
      <w:pPr>
        <w:autoSpaceDE w:val="0"/>
        <w:autoSpaceDN w:val="0"/>
        <w:adjustRightInd w:val="0"/>
        <w:spacing w:after="0" w:line="240" w:lineRule="auto"/>
        <w:rPr>
          <w:rFonts w:ascii="Swiss721BT-Bold" w:hAnsi="Swiss721BT-Bold" w:cs="Swiss721BT-Bold"/>
          <w:b/>
          <w:bCs/>
          <w:color w:val="970014"/>
          <w:sz w:val="24"/>
          <w:szCs w:val="24"/>
          <w:u w:val="single"/>
        </w:rPr>
      </w:pPr>
      <w:r w:rsidRPr="00F77EDF">
        <w:rPr>
          <w:rFonts w:ascii="Swiss721BT-Bold" w:hAnsi="Swiss721BT-Bold" w:cs="Swiss721BT-Bold"/>
          <w:b/>
          <w:bCs/>
          <w:color w:val="970014"/>
          <w:sz w:val="24"/>
          <w:szCs w:val="24"/>
          <w:u w:val="single"/>
        </w:rPr>
        <w:t xml:space="preserve">Güvenlik ve Acil Durum Yönetimi </w:t>
      </w:r>
      <w:proofErr w:type="gramStart"/>
      <w:r w:rsidRPr="00F77EDF">
        <w:rPr>
          <w:rFonts w:ascii="Swiss721BT-Bold" w:hAnsi="Swiss721BT-Bold" w:cs="Swiss721BT-Bold"/>
          <w:b/>
          <w:bCs/>
          <w:color w:val="970014"/>
          <w:sz w:val="24"/>
          <w:szCs w:val="24"/>
          <w:u w:val="single"/>
        </w:rPr>
        <w:t>Anlayışı</w:t>
      </w:r>
      <w:r w:rsidRPr="00F77EDF">
        <w:rPr>
          <w:rFonts w:ascii="Swiss721BT-Bold" w:hAnsi="Swiss721BT-Bold" w:cs="Swiss721BT-Bold"/>
          <w:b/>
          <w:bCs/>
          <w:color w:val="970014"/>
          <w:sz w:val="24"/>
          <w:szCs w:val="24"/>
          <w:u w:val="single"/>
        </w:rPr>
        <w:t xml:space="preserve"> :</w:t>
      </w:r>
      <w:proofErr w:type="gramEnd"/>
    </w:p>
    <w:p w:rsidR="00F77EDF" w:rsidRDefault="00F77EDF" w:rsidP="00F77ED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2017 yılında, güvenlik kaynaklı acil durumlara</w:t>
      </w:r>
      <w:r>
        <w:rPr>
          <w:rFonts w:ascii="AGaramondPro-Regular" w:hAnsi="AGaramondPro-Regular" w:cs="AGaramondPro-Regular"/>
        </w:rPr>
        <w:t xml:space="preserve"> </w:t>
      </w:r>
      <w:r>
        <w:rPr>
          <w:rFonts w:ascii="AGaramondPro-Regular" w:hAnsi="AGaramondPro-Regular" w:cs="AGaramondPro-Regular"/>
        </w:rPr>
        <w:t>ilişkin hizmetlerin ülke düzeyinde etkin bir ş</w:t>
      </w:r>
      <w:r>
        <w:rPr>
          <w:rFonts w:ascii="AGaramondPro-Regular" w:hAnsi="AGaramondPro-Regular" w:cs="AGaramondPro-Regular"/>
        </w:rPr>
        <w:t xml:space="preserve">ekilde </w:t>
      </w:r>
      <w:r>
        <w:rPr>
          <w:rFonts w:ascii="AGaramondPro-Regular" w:hAnsi="AGaramondPro-Regular" w:cs="AGaramondPro-Regular"/>
        </w:rPr>
        <w:t>gerçekleştirilebilmesi amacıyla İçişleri Bakanlığı</w:t>
      </w:r>
      <w:r>
        <w:rPr>
          <w:rFonts w:ascii="AGaramondPro-Regular" w:hAnsi="AGaramondPro-Regular" w:cs="AGaramondPro-Regular"/>
        </w:rPr>
        <w:t xml:space="preserve"> </w:t>
      </w:r>
      <w:r>
        <w:rPr>
          <w:rFonts w:ascii="AGaramondPro-Regular" w:hAnsi="AGaramondPro-Regular" w:cs="AGaramondPro-Regular"/>
        </w:rPr>
        <w:t>Güvenlik ve Acil Durumlar Koordinasyon Merkezi</w:t>
      </w:r>
    </w:p>
    <w:p w:rsidR="00F77EDF" w:rsidRDefault="00F77EDF" w:rsidP="00F77ED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(GAMER) Yönergesi yürürlüğe girmiştir.</w:t>
      </w:r>
    </w:p>
    <w:p w:rsidR="00F77EDF" w:rsidRDefault="00F77EDF" w:rsidP="00F77ED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xml:space="preserve">. </w:t>
      </w:r>
      <w:r>
        <w:rPr>
          <w:rFonts w:ascii="AGaramondPro-Regular" w:hAnsi="AGaramondPro-Regular" w:cs="AGaramondPro-Regular"/>
        </w:rPr>
        <w:t>Yeni dönem</w:t>
      </w:r>
      <w:r>
        <w:rPr>
          <w:rFonts w:ascii="AGaramondPro-Regular" w:hAnsi="AGaramondPro-Regular" w:cs="AGaramondPro-Regular"/>
        </w:rPr>
        <w:t xml:space="preserve">de; yeni riskler ile mücadelede </w:t>
      </w:r>
      <w:r>
        <w:rPr>
          <w:rFonts w:ascii="AGaramondPro-Regular" w:hAnsi="AGaramondPro-Regular" w:cs="AGaramondPro-Regular"/>
        </w:rPr>
        <w:t>birbiri ile ilişkili bütüncül bir yönetim anlayışı</w:t>
      </w:r>
      <w:r>
        <w:rPr>
          <w:rFonts w:ascii="AGaramondPro-Regular" w:hAnsi="AGaramondPro-Regular" w:cs="AGaramondPro-Regular"/>
        </w:rPr>
        <w:t xml:space="preserve"> </w:t>
      </w:r>
      <w:r>
        <w:rPr>
          <w:rFonts w:ascii="AGaramondPro-Regular" w:hAnsi="AGaramondPro-Regular" w:cs="AGaramondPro-Regular"/>
        </w:rPr>
        <w:t>benimsenmiştir. Bu yaklaşımda;</w:t>
      </w:r>
    </w:p>
    <w:p w:rsidR="00F77EDF" w:rsidRDefault="00F77EDF" w:rsidP="00F77ED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Afet ve acil durumlara iliş</w:t>
      </w:r>
      <w:r>
        <w:rPr>
          <w:rFonts w:ascii="AGaramondPro-Regular" w:hAnsi="AGaramondPro-Regular" w:cs="AGaramondPro-Regular"/>
        </w:rPr>
        <w:t xml:space="preserve">kin konular afet </w:t>
      </w:r>
      <w:r>
        <w:rPr>
          <w:rFonts w:ascii="AGaramondPro-Regular" w:hAnsi="AGaramondPro-Regular" w:cs="AGaramondPro-Regular"/>
        </w:rPr>
        <w:t>ve acil durum yönetimi modeli içerisinde,</w:t>
      </w:r>
    </w:p>
    <w:p w:rsidR="00F77EDF" w:rsidRDefault="00F77EDF" w:rsidP="00F77ED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rPr>
        <w:t>• Güvenlik ve acil durumlara ilişkin konular</w:t>
      </w:r>
      <w:r>
        <w:rPr>
          <w:rFonts w:ascii="AGaramondPro-Regular" w:hAnsi="AGaramondPro-Regular" w:cs="AGaramondPro-Regular"/>
        </w:rPr>
        <w:t xml:space="preserve"> </w:t>
      </w:r>
      <w:r>
        <w:rPr>
          <w:rFonts w:ascii="AGaramondPro-Regular" w:hAnsi="AGaramondPro-Regular" w:cs="AGaramondPro-Regular"/>
        </w:rPr>
        <w:t>ise güvenlik ve acil durum yönetimi modeli</w:t>
      </w:r>
      <w:r>
        <w:rPr>
          <w:rFonts w:ascii="AGaramondPro-Regular" w:hAnsi="AGaramondPro-Regular" w:cs="AGaramondPro-Regular"/>
        </w:rPr>
        <w:t xml:space="preserve"> </w:t>
      </w:r>
      <w:r>
        <w:rPr>
          <w:rFonts w:ascii="AGaramondPro-Regular" w:hAnsi="AGaramondPro-Regular" w:cs="AGaramondPro-Regular"/>
        </w:rPr>
        <w:t>içerisinde değerlendirilecek bir yapıya</w:t>
      </w:r>
    </w:p>
    <w:p w:rsidR="00F77EDF" w:rsidRDefault="00F77EDF" w:rsidP="00F77EDF">
      <w:pPr>
        <w:autoSpaceDE w:val="0"/>
        <w:autoSpaceDN w:val="0"/>
        <w:adjustRightInd w:val="0"/>
        <w:spacing w:after="0" w:line="240" w:lineRule="auto"/>
        <w:rPr>
          <w:rFonts w:ascii="AGaramondPro-Regular" w:hAnsi="AGaramondPro-Regular" w:cs="AGaramondPro-Regular"/>
        </w:rPr>
      </w:pPr>
      <w:proofErr w:type="gramStart"/>
      <w:r>
        <w:rPr>
          <w:rFonts w:ascii="AGaramondPro-Regular" w:hAnsi="AGaramondPro-Regular" w:cs="AGaramondPro-Regular"/>
        </w:rPr>
        <w:t>kavuşmuştur</w:t>
      </w:r>
      <w:proofErr w:type="gramEnd"/>
      <w:r>
        <w:rPr>
          <w:rFonts w:ascii="AGaramondPro-Regular" w:hAnsi="AGaramondPro-Regular" w:cs="AGaramondPro-Regular"/>
        </w:rPr>
        <w:t>.</w:t>
      </w:r>
    </w:p>
    <w:p w:rsidR="00F77EDF" w:rsidRDefault="00F77EDF" w:rsidP="00F77EDF">
      <w:pPr>
        <w:autoSpaceDE w:val="0"/>
        <w:autoSpaceDN w:val="0"/>
        <w:adjustRightInd w:val="0"/>
        <w:spacing w:after="0" w:line="240" w:lineRule="auto"/>
        <w:rPr>
          <w:rFonts w:ascii="AGaramondPro-Regular" w:hAnsi="AGaramondPro-Regular" w:cs="AGaramondPro-Regular"/>
        </w:rPr>
      </w:pPr>
    </w:p>
    <w:p w:rsidR="00F77EDF" w:rsidRDefault="00F77EDF" w:rsidP="00F77EDF">
      <w:pPr>
        <w:autoSpaceDE w:val="0"/>
        <w:autoSpaceDN w:val="0"/>
        <w:adjustRightInd w:val="0"/>
        <w:spacing w:after="0" w:line="240" w:lineRule="auto"/>
        <w:rPr>
          <w:rFonts w:ascii="AGaramondPro-Regular" w:hAnsi="AGaramondPro-Regular" w:cs="AGaramondPro-Regular"/>
        </w:rPr>
      </w:pPr>
    </w:p>
    <w:p w:rsidR="00F77EDF" w:rsidRDefault="00F77EDF" w:rsidP="00F77EDF">
      <w:pPr>
        <w:autoSpaceDE w:val="0"/>
        <w:autoSpaceDN w:val="0"/>
        <w:adjustRightInd w:val="0"/>
        <w:spacing w:after="0" w:line="240" w:lineRule="auto"/>
        <w:rPr>
          <w:rFonts w:ascii="AGaramondPro-Regular" w:hAnsi="AGaramondPro-Regular" w:cs="AGaramondPro-Regular"/>
        </w:rPr>
      </w:pPr>
    </w:p>
    <w:p w:rsidR="00F77EDF" w:rsidRDefault="00F77EDF" w:rsidP="00F77EDF">
      <w:pPr>
        <w:autoSpaceDE w:val="0"/>
        <w:autoSpaceDN w:val="0"/>
        <w:adjustRightInd w:val="0"/>
        <w:spacing w:after="0" w:line="240" w:lineRule="auto"/>
        <w:rPr>
          <w:rFonts w:ascii="AGaramondPro-Regular" w:hAnsi="AGaramondPro-Regular" w:cs="AGaramondPro-Regular"/>
        </w:rPr>
      </w:pPr>
    </w:p>
    <w:p w:rsidR="00F77EDF" w:rsidRDefault="00F77EDF" w:rsidP="00F77EDF">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rPr>
        <w:t>.</w:t>
      </w:r>
      <w:r w:rsidRPr="00F77EDF">
        <w:rPr>
          <w:rFonts w:ascii="AGaramondPro-Regular" w:hAnsi="AGaramondPro-Regular" w:cs="AGaramondPro-Regular"/>
        </w:rPr>
        <w:t xml:space="preserve"> </w:t>
      </w:r>
      <w:r>
        <w:rPr>
          <w:rFonts w:ascii="AGaramondPro-Regular" w:hAnsi="AGaramondPro-Regular" w:cs="AGaramondPro-Regular"/>
        </w:rPr>
        <w:t>İ</w:t>
      </w:r>
      <w:r>
        <w:rPr>
          <w:rFonts w:ascii="AGaramondPro-Regular" w:hAnsi="AGaramondPro-Regular" w:cs="AGaramondPro-Regular"/>
        </w:rPr>
        <w:t xml:space="preserve">lk </w:t>
      </w:r>
      <w:r>
        <w:rPr>
          <w:rFonts w:ascii="AGaramondPro-Regular" w:hAnsi="AGaramondPro-Regular" w:cs="AGaramondPro-Regular"/>
        </w:rPr>
        <w:t>kavramsal değişim kriz hâli kavramının kullanı</w:t>
      </w:r>
      <w:r>
        <w:rPr>
          <w:rFonts w:ascii="AGaramondPro-Regular" w:hAnsi="AGaramondPro-Regular" w:cs="AGaramondPro-Regular"/>
        </w:rPr>
        <w:t xml:space="preserve">lmaya </w:t>
      </w:r>
      <w:r>
        <w:rPr>
          <w:rFonts w:ascii="AGaramondPro-Regular" w:hAnsi="AGaramondPro-Regular" w:cs="AGaramondPro-Regular"/>
        </w:rPr>
        <w:t>başlanması, yapısal değiş</w:t>
      </w:r>
      <w:r>
        <w:rPr>
          <w:rFonts w:ascii="AGaramondPro-Regular" w:hAnsi="AGaramondPro-Regular" w:cs="AGaramondPro-Regular"/>
        </w:rPr>
        <w:t xml:space="preserve">im ise Kriz Yönetim </w:t>
      </w:r>
      <w:r>
        <w:rPr>
          <w:rFonts w:ascii="AGaramondPro-Regular" w:hAnsi="AGaramondPro-Regular" w:cs="AGaramondPro-Regular"/>
        </w:rPr>
        <w:t>Merkezlerinin kurulması</w:t>
      </w:r>
      <w:r>
        <w:rPr>
          <w:rFonts w:ascii="AGaramondPro-Regular" w:hAnsi="AGaramondPro-Regular" w:cs="AGaramondPro-Regular"/>
        </w:rPr>
        <w:t xml:space="preserve">. </w:t>
      </w:r>
      <w:r w:rsidRPr="00F77EDF">
        <w:rPr>
          <w:rFonts w:ascii="AGaramondPro-Regular" w:hAnsi="AGaramondPro-Regular" w:cs="AGaramondPro-Regular"/>
          <w:b/>
        </w:rPr>
        <w:t>1996 KARDAK KRİZİ</w:t>
      </w:r>
    </w:p>
    <w:p w:rsidR="00C66DA5" w:rsidRDefault="00C66DA5" w:rsidP="00F77EDF">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b/>
        </w:rPr>
        <w:t xml:space="preserve">                          </w:t>
      </w:r>
    </w:p>
    <w:p w:rsidR="00C66DA5" w:rsidRDefault="00C66DA5" w:rsidP="00F77EDF">
      <w:pPr>
        <w:autoSpaceDE w:val="0"/>
        <w:autoSpaceDN w:val="0"/>
        <w:adjustRightInd w:val="0"/>
        <w:spacing w:after="0" w:line="240" w:lineRule="auto"/>
        <w:rPr>
          <w:rFonts w:ascii="AGaramondPro-Regular" w:hAnsi="AGaramondPro-Regular" w:cs="AGaramondPro-Regular"/>
          <w:b/>
        </w:rPr>
      </w:pPr>
      <w:r>
        <w:rPr>
          <w:rFonts w:ascii="AGaramondPro-Regular" w:hAnsi="AGaramondPro-Regular" w:cs="AGaramondPro-Regular"/>
          <w:b/>
        </w:rPr>
        <w:t>11 EYLÜL 2001</w:t>
      </w:r>
    </w:p>
    <w:p w:rsidR="00C66DA5" w:rsidRPr="00F77EDF" w:rsidRDefault="00C66DA5" w:rsidP="00F77EDF">
      <w:pPr>
        <w:autoSpaceDE w:val="0"/>
        <w:autoSpaceDN w:val="0"/>
        <w:adjustRightInd w:val="0"/>
        <w:spacing w:after="0" w:line="240" w:lineRule="auto"/>
        <w:rPr>
          <w:rFonts w:ascii="AGaramondPro-Regular" w:hAnsi="AGaramondPro-Regular" w:cs="AGaramondPro-Regular"/>
        </w:rPr>
      </w:pPr>
      <w:r>
        <w:rPr>
          <w:rFonts w:ascii="AGaramondPro-Regular" w:hAnsi="AGaramondPro-Regular" w:cs="AGaramondPro-Regular"/>
          <w:b/>
        </w:rPr>
        <w:t>2017 GAMER kurulma tarihi.</w:t>
      </w:r>
    </w:p>
    <w:sectPr w:rsidR="00C66DA5" w:rsidRPr="00F77EDF" w:rsidSect="00D87E09">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Swiss721BT-Roman">
    <w:panose1 w:val="00000000000000000000"/>
    <w:charset w:val="A2"/>
    <w:family w:val="swiss"/>
    <w:notTrueType/>
    <w:pitch w:val="default"/>
    <w:sig w:usb0="00000005" w:usb1="00000000" w:usb2="00000000" w:usb3="00000000" w:csb0="00000010" w:csb1="00000000"/>
  </w:font>
  <w:font w:name="MinionPro-Regular">
    <w:panose1 w:val="00000000000000000000"/>
    <w:charset w:val="A2"/>
    <w:family w:val="auto"/>
    <w:notTrueType/>
    <w:pitch w:val="default"/>
    <w:sig w:usb0="00000005" w:usb1="00000000" w:usb2="00000000" w:usb3="00000000" w:csb0="00000010" w:csb1="00000000"/>
  </w:font>
  <w:font w:name="Swiss721BT-Bold">
    <w:panose1 w:val="00000000000000000000"/>
    <w:charset w:val="A2"/>
    <w:family w:val="swiss"/>
    <w:notTrueType/>
    <w:pitch w:val="default"/>
    <w:sig w:usb0="00000005" w:usb1="00000000" w:usb2="00000000" w:usb3="00000000" w:csb0="00000010" w:csb1="00000000"/>
  </w:font>
  <w:font w:name="AGaramondPro-Regular">
    <w:panose1 w:val="00000000000000000000"/>
    <w:charset w:val="A2"/>
    <w:family w:val="roman"/>
    <w:notTrueType/>
    <w:pitch w:val="default"/>
    <w:sig w:usb0="00000005" w:usb1="00000000" w:usb2="00000000" w:usb3="00000000" w:csb0="00000010" w:csb1="00000000"/>
  </w:font>
  <w:font w:name="TimesNewRomanPS-ItalicMT">
    <w:panose1 w:val="00000000000000000000"/>
    <w:charset w:val="A2"/>
    <w:family w:val="auto"/>
    <w:notTrueType/>
    <w:pitch w:val="default"/>
    <w:sig w:usb0="00000005" w:usb1="00000000" w:usb2="00000000" w:usb3="00000000" w:csb0="00000010" w:csb1="00000000"/>
  </w:font>
  <w:font w:name="MyriadPro-Regular">
    <w:panose1 w:val="00000000000000000000"/>
    <w:charset w:val="A2"/>
    <w:family w:val="swiss"/>
    <w:notTrueType/>
    <w:pitch w:val="default"/>
    <w:sig w:usb0="00000005" w:usb1="00000000" w:usb2="00000000" w:usb3="00000000" w:csb0="00000010" w:csb1="00000000"/>
  </w:font>
  <w:font w:name="AGaramondPro-Italic">
    <w:panose1 w:val="00000000000000000000"/>
    <w:charset w:val="A2"/>
    <w:family w:val="roman"/>
    <w:notTrueType/>
    <w:pitch w:val="default"/>
    <w:sig w:usb0="00000005" w:usb1="00000000" w:usb2="00000000" w:usb3="00000000" w:csb0="00000010" w:csb1="00000000"/>
  </w:font>
  <w:font w:name="AGaramondPro-Bold">
    <w:panose1 w:val="00000000000000000000"/>
    <w:charset w:val="A2"/>
    <w:family w:val="roman"/>
    <w:notTrueType/>
    <w:pitch w:val="default"/>
    <w:sig w:usb0="00000005" w:usb1="00000000" w:usb2="00000000" w:usb3="00000000" w:csb0="00000010" w:csb1="00000000"/>
  </w:font>
  <w:font w:name="Swiss721BT-BoldItalic">
    <w:panose1 w:val="00000000000000000000"/>
    <w:charset w:val="A2"/>
    <w:family w:val="swiss"/>
    <w:notTrueType/>
    <w:pitch w:val="default"/>
    <w:sig w:usb0="00000005" w:usb1="00000000" w:usb2="00000000" w:usb3="00000000" w:csb0="00000010" w:csb1="00000000"/>
  </w:font>
  <w:font w:name="AGaramondPro-BoldItalic">
    <w:panose1 w:val="00000000000000000000"/>
    <w:charset w:val="A2"/>
    <w:family w:val="roman"/>
    <w:notTrueType/>
    <w:pitch w:val="default"/>
    <w:sig w:usb0="00000005" w:usb1="00000000" w:usb2="00000000" w:usb3="00000000" w:csb0="0000001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9C5"/>
    <w:rsid w:val="000B01D0"/>
    <w:rsid w:val="00135DAF"/>
    <w:rsid w:val="00143D51"/>
    <w:rsid w:val="00186A2E"/>
    <w:rsid w:val="001A6913"/>
    <w:rsid w:val="001A747B"/>
    <w:rsid w:val="001B65FA"/>
    <w:rsid w:val="00220940"/>
    <w:rsid w:val="002314C7"/>
    <w:rsid w:val="00246862"/>
    <w:rsid w:val="002E45EC"/>
    <w:rsid w:val="002F28C4"/>
    <w:rsid w:val="00333A67"/>
    <w:rsid w:val="003651B7"/>
    <w:rsid w:val="003A633E"/>
    <w:rsid w:val="00434F0B"/>
    <w:rsid w:val="00485ED3"/>
    <w:rsid w:val="004F67F5"/>
    <w:rsid w:val="0051688E"/>
    <w:rsid w:val="005349C5"/>
    <w:rsid w:val="0057653A"/>
    <w:rsid w:val="00697C33"/>
    <w:rsid w:val="006A77CC"/>
    <w:rsid w:val="00783602"/>
    <w:rsid w:val="00801A93"/>
    <w:rsid w:val="00823317"/>
    <w:rsid w:val="00853B45"/>
    <w:rsid w:val="009410BD"/>
    <w:rsid w:val="009C16C1"/>
    <w:rsid w:val="009D1C9F"/>
    <w:rsid w:val="009E2EEC"/>
    <w:rsid w:val="00A83709"/>
    <w:rsid w:val="00AE7487"/>
    <w:rsid w:val="00B340D1"/>
    <w:rsid w:val="00B40554"/>
    <w:rsid w:val="00C66DA5"/>
    <w:rsid w:val="00CB5C41"/>
    <w:rsid w:val="00D01ACB"/>
    <w:rsid w:val="00D075AE"/>
    <w:rsid w:val="00D87E09"/>
    <w:rsid w:val="00DC0EA8"/>
    <w:rsid w:val="00DF0779"/>
    <w:rsid w:val="00EB4EC3"/>
    <w:rsid w:val="00F623F1"/>
    <w:rsid w:val="00F77EDF"/>
    <w:rsid w:val="00F83644"/>
    <w:rsid w:val="00FB09A9"/>
    <w:rsid w:val="00FC63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7653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765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7653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765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578</TotalTime>
  <Pages>12</Pages>
  <Words>6260</Words>
  <Characters>35687</Characters>
  <Application>Microsoft Office Word</Application>
  <DocSecurity>0</DocSecurity>
  <Lines>297</Lines>
  <Paragraphs>83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18</cp:revision>
  <dcterms:created xsi:type="dcterms:W3CDTF">2018-10-23T06:55:00Z</dcterms:created>
  <dcterms:modified xsi:type="dcterms:W3CDTF">2018-10-24T09:52:00Z</dcterms:modified>
</cp:coreProperties>
</file>